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8F428B">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8F428B">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8F428B">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8F428B">
      <w:pPr>
        <w:pStyle w:val="ListParagraph"/>
        <w:numPr>
          <w:ilvl w:val="0"/>
          <w:numId w:val="2"/>
        </w:numPr>
      </w:pPr>
      <w:r w:rsidRPr="00F276B3">
        <w:t>Insert answers into the blank, white cells provided.</w:t>
      </w:r>
    </w:p>
    <w:p w14:paraId="4AB13ACC" w14:textId="37246AC2" w:rsidR="00E63AC5" w:rsidRDefault="00E63AC5" w:rsidP="008F428B">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8F428B">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8F428B">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8F428B">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6C5ED6">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6C5ED6">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6C5ED6">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6C5ED6">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6C5ED6">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6C5ED6">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6C5ED6">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6C5ED6">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6C5ED6">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6C5ED6">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6C5ED6">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6C5ED6">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6C5ED6">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6C5ED6">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6C5ED6">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6C5ED6">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6C5ED6">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6C5ED6">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6C5ED6">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6C5ED6">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6C5ED6">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6C5ED6">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6C5ED6">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6C5ED6">
      <w:pPr>
        <w:pStyle w:val="TOC2"/>
        <w:tabs>
          <w:tab w:val="right" w:leader="dot" w:pos="10456"/>
        </w:tabs>
        <w:rPr>
          <w:rFonts w:eastAsiaTheme="minorEastAsia"/>
          <w:noProof/>
          <w:lang w:eastAsia="en-GB"/>
        </w:rPr>
      </w:pPr>
      <w:hyperlink w:anchor="_Toc198223624" w:history="1">
        <w:r w:rsidR="00DD3144" w:rsidRPr="00331403">
          <w:rPr>
            <w:rStyle w:val="Hyperlink"/>
            <w:rFonts w:eastAsia="Times New Roman"/>
            <w:lang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6C5ED6">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6C5ED6">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6C5ED6">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331403">
          <w:rPr>
            <w:rStyle w:val="Hyperlink"/>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6C5ED6">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6C5ED6">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6C5ED6">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331403">
          <w:rPr>
            <w:rStyle w:val="Hyperlink"/>
            <w:rFonts w:eastAsia="Times New Roman"/>
            <w:lang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6C5ED6">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w:t>
        </w:r>
        <w:bookmarkStart w:id="0" w:name="_Hlt204629845"/>
        <w:bookmarkStart w:id="1" w:name="_Hlt204629846"/>
        <w:r w:rsidR="00DD3144" w:rsidRPr="004B5035">
          <w:rPr>
            <w:rStyle w:val="Hyperlink"/>
            <w:noProof/>
          </w:rPr>
          <w:t>o</w:t>
        </w:r>
        <w:bookmarkEnd w:id="0"/>
        <w:bookmarkEnd w:id="1"/>
        <w:r w:rsidR="00DD3144" w:rsidRPr="004B5035">
          <w:rPr>
            <w:rStyle w:val="Hyperlink"/>
            <w:noProof/>
          </w:rPr>
          <w:t>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6C5ED6">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6C5ED6">
      <w:pPr>
        <w:pStyle w:val="TOC2"/>
        <w:tabs>
          <w:tab w:val="right" w:leader="dot" w:pos="10456"/>
        </w:tabs>
        <w:rPr>
          <w:rFonts w:eastAsiaTheme="minorEastAsia"/>
          <w:noProof/>
          <w:lang w:eastAsia="en-GB"/>
        </w:rPr>
      </w:pPr>
      <w:hyperlink w:anchor="_Toc198223633" w:history="1">
        <w:r w:rsidR="00DD3144" w:rsidRPr="00331403">
          <w:rPr>
            <w:rStyle w:val="Hyperlink"/>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6C5ED6">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6C5ED6">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6C5ED6">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6C5ED6">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6C5ED6">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6C5ED6">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6C5ED6">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6C5ED6">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6C5ED6">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6C5ED6">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6C5ED6">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6C5ED6">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6C5ED6">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2" w:name="_Toc198223600"/>
      <w:r w:rsidRPr="00093CA9">
        <w:t>General Questions</w:t>
      </w:r>
      <w:bookmarkEnd w:id="2"/>
    </w:p>
    <w:tbl>
      <w:tblPr>
        <w:tblStyle w:val="TableGrid"/>
        <w:tblW w:w="10456" w:type="dxa"/>
        <w:tblLook w:val="04A0" w:firstRow="1" w:lastRow="0" w:firstColumn="1" w:lastColumn="0" w:noHBand="0" w:noVBand="1"/>
      </w:tblPr>
      <w:tblGrid>
        <w:gridCol w:w="983"/>
        <w:gridCol w:w="5783"/>
        <w:gridCol w:w="231"/>
        <w:gridCol w:w="231"/>
        <w:gridCol w:w="3228"/>
      </w:tblGrid>
      <w:tr w:rsidR="00A17AE4" w14:paraId="33816968" w14:textId="77777777" w:rsidTr="3CCFB370">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3B3DEF3">
        <w:trPr>
          <w:trHeight w:val="341"/>
        </w:trPr>
        <w:tc>
          <w:tcPr>
            <w:tcW w:w="915" w:type="dxa"/>
            <w:vAlign w:val="center"/>
          </w:tcPr>
          <w:p w14:paraId="76C4C99D" w14:textId="77777777" w:rsidR="00093CA9" w:rsidRPr="00BA1D39" w:rsidRDefault="00093CA9" w:rsidP="00093CA9">
            <w:pPr>
              <w:rPr>
                <w:b/>
                <w:bCs/>
              </w:rPr>
            </w:pPr>
            <w:r w:rsidRPr="00BA1D39">
              <w:rPr>
                <w:b/>
                <w:bCs/>
              </w:rPr>
              <w:t>1</w:t>
            </w:r>
          </w:p>
        </w:tc>
        <w:tc>
          <w:tcPr>
            <w:tcW w:w="9541"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3B3DEF3">
        <w:trPr>
          <w:trHeight w:val="533"/>
        </w:trPr>
        <w:tc>
          <w:tcPr>
            <w:tcW w:w="915" w:type="dxa"/>
            <w:vAlign w:val="center"/>
          </w:tcPr>
          <w:p w14:paraId="5B00FA6F" w14:textId="77777777" w:rsidR="00093CA9" w:rsidRDefault="00093CA9" w:rsidP="00093CA9"/>
        </w:tc>
        <w:tc>
          <w:tcPr>
            <w:tcW w:w="9541" w:type="dxa"/>
            <w:gridSpan w:val="4"/>
            <w:tcBorders>
              <w:top w:val="single" w:sz="4" w:space="0" w:color="D0CECE" w:themeColor="background2" w:themeShade="E6"/>
            </w:tcBorders>
            <w:vAlign w:val="center"/>
          </w:tcPr>
          <w:p w14:paraId="4F9450A3" w14:textId="51BFAEC4" w:rsidR="00093CA9" w:rsidRDefault="00B60C72" w:rsidP="00093CA9">
            <w:r>
              <w:t>De Brauw</w:t>
            </w:r>
          </w:p>
        </w:tc>
      </w:tr>
      <w:tr w:rsidR="00093CA9" w14:paraId="68D6C829" w14:textId="77777777" w:rsidTr="33B3DEF3">
        <w:trPr>
          <w:trHeight w:val="404"/>
        </w:trPr>
        <w:tc>
          <w:tcPr>
            <w:tcW w:w="915" w:type="dxa"/>
            <w:vAlign w:val="center"/>
          </w:tcPr>
          <w:p w14:paraId="2964943E" w14:textId="77777777" w:rsidR="00093CA9" w:rsidRPr="00BA1D39" w:rsidRDefault="00093CA9" w:rsidP="00093CA9">
            <w:pPr>
              <w:rPr>
                <w:b/>
                <w:bCs/>
              </w:rPr>
            </w:pPr>
            <w:r w:rsidRPr="00BA1D39">
              <w:rPr>
                <w:b/>
                <w:bCs/>
              </w:rPr>
              <w:t>2</w:t>
            </w:r>
          </w:p>
        </w:tc>
        <w:tc>
          <w:tcPr>
            <w:tcW w:w="9541"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3B3DEF3">
        <w:trPr>
          <w:trHeight w:val="533"/>
        </w:trPr>
        <w:tc>
          <w:tcPr>
            <w:tcW w:w="915" w:type="dxa"/>
            <w:vAlign w:val="center"/>
          </w:tcPr>
          <w:p w14:paraId="12C9C9CE" w14:textId="77777777" w:rsidR="00093CA9" w:rsidRDefault="00093CA9" w:rsidP="00093CA9"/>
        </w:tc>
        <w:tc>
          <w:tcPr>
            <w:tcW w:w="9541" w:type="dxa"/>
            <w:gridSpan w:val="4"/>
            <w:vAlign w:val="center"/>
          </w:tcPr>
          <w:p w14:paraId="624F8F71" w14:textId="6F754C07" w:rsidR="00093CA9" w:rsidRDefault="00B60C72" w:rsidP="00093CA9">
            <w:r>
              <w:t>Netherlands</w:t>
            </w:r>
          </w:p>
        </w:tc>
      </w:tr>
      <w:tr w:rsidR="00093CA9" w:rsidRPr="00E50B13" w14:paraId="55091B20" w14:textId="77777777" w:rsidTr="33B3DEF3">
        <w:trPr>
          <w:trHeight w:val="1610"/>
        </w:trPr>
        <w:tc>
          <w:tcPr>
            <w:tcW w:w="915" w:type="dxa"/>
            <w:vAlign w:val="center"/>
          </w:tcPr>
          <w:p w14:paraId="02D6FC2C" w14:textId="77777777" w:rsidR="00093CA9" w:rsidRPr="00BA1D39" w:rsidRDefault="00093CA9" w:rsidP="00093CA9">
            <w:pPr>
              <w:rPr>
                <w:b/>
                <w:bCs/>
              </w:rPr>
            </w:pPr>
            <w:r w:rsidRPr="00BA1D39">
              <w:rPr>
                <w:b/>
                <w:bCs/>
              </w:rPr>
              <w:t>3</w:t>
            </w:r>
          </w:p>
        </w:tc>
        <w:tc>
          <w:tcPr>
            <w:tcW w:w="9541" w:type="dxa"/>
            <w:gridSpan w:val="4"/>
            <w:shd w:val="clear" w:color="auto" w:fill="DEEAF6" w:themeFill="accent5" w:themeFillTint="33"/>
            <w:vAlign w:val="center"/>
          </w:tcPr>
          <w:p w14:paraId="0C94CAE0" w14:textId="77777777" w:rsidR="00093CA9" w:rsidRPr="00331403" w:rsidRDefault="00093CA9" w:rsidP="00093CA9">
            <w:pPr>
              <w:rPr>
                <w:rStyle w:val="Heading1Char"/>
                <w:rFonts w:ascii="Aptos" w:hAnsi="Aptos"/>
                <w:color w:val="000000"/>
                <w:sz w:val="22"/>
                <w:szCs w:val="22"/>
                <w:bdr w:val="none" w:sz="0" w:space="0" w:color="auto" w:frame="1"/>
              </w:rPr>
            </w:pPr>
            <w:r w:rsidRPr="006231E7">
              <w:rPr>
                <w:b/>
                <w:bCs/>
                <w:color w:val="7030A0"/>
              </w:rPr>
              <w:t>Policy Tool</w:t>
            </w:r>
            <w:r>
              <w:t xml:space="preserve"> Name</w:t>
            </w:r>
            <w:r w:rsidRPr="00331403">
              <w:rPr>
                <w:rStyle w:val="Heading1Char"/>
                <w:rFonts w:ascii="Aptos" w:hAnsi="Aptos"/>
                <w:color w:val="000000"/>
                <w:sz w:val="22"/>
                <w:szCs w:val="22"/>
                <w:bdr w:val="none" w:sz="0" w:space="0" w:color="auto" w:frame="1"/>
              </w:rPr>
              <w:t xml:space="preserve"> </w:t>
            </w:r>
          </w:p>
          <w:p w14:paraId="4337B145" w14:textId="77777777" w:rsidR="00093CA9" w:rsidRPr="00331403" w:rsidRDefault="00093CA9" w:rsidP="00093CA9">
            <w:pPr>
              <w:rPr>
                <w:rStyle w:val="Heading1Char"/>
                <w:rFonts w:ascii="Aptos" w:hAnsi="Aptos"/>
                <w:color w:val="000000"/>
                <w:sz w:val="22"/>
                <w:szCs w:val="22"/>
                <w:bdr w:val="none" w:sz="0" w:space="0" w:color="auto" w:frame="1"/>
              </w:rPr>
            </w:pPr>
          </w:p>
          <w:p w14:paraId="4A986FE2" w14:textId="77777777" w:rsidR="00093CA9" w:rsidRPr="00E50B13" w:rsidRDefault="00093CA9" w:rsidP="00093CA9">
            <w:pPr>
              <w:rPr>
                <w:rFonts w:cstheme="minorHAnsi"/>
              </w:rPr>
            </w:pPr>
            <w:r w:rsidRPr="00331403">
              <w:rPr>
                <w:rStyle w:val="normaltextrun"/>
                <w:rFonts w:cstheme="minorHAnsi"/>
                <w:i/>
                <w:color w:val="000000"/>
                <w:sz w:val="22"/>
                <w:szCs w:val="22"/>
                <w:bdr w:val="none" w:sz="0" w:space="0" w:color="auto" w:frame="1"/>
              </w:rPr>
              <w:t>Note:</w:t>
            </w:r>
            <w:r w:rsidRPr="00331403">
              <w:rPr>
                <w:rStyle w:val="normaltextrun"/>
                <w:rFonts w:cstheme="minorHAnsi"/>
                <w:color w:val="000000"/>
                <w:sz w:val="22"/>
                <w:szCs w:val="22"/>
                <w:bdr w:val="none" w:sz="0" w:space="0" w:color="auto" w:frame="1"/>
              </w:rPr>
              <w:t xml:space="preserve"> </w:t>
            </w:r>
            <w:r w:rsidRPr="00331403">
              <w:rPr>
                <w:rStyle w:val="normaltextrun"/>
                <w:rFonts w:cstheme="minorHAnsi"/>
                <w:i/>
                <w:color w:val="000000"/>
                <w:sz w:val="22"/>
                <w:szCs w:val="22"/>
                <w:bdr w:val="none" w:sz="0" w:space="0" w:color="auto" w:frame="1"/>
              </w:rPr>
              <w:t>If not in English, please provide the English translation followed by the original name in parentheses.</w:t>
            </w:r>
          </w:p>
        </w:tc>
      </w:tr>
      <w:tr w:rsidR="00093CA9" w:rsidRPr="005C108E" w14:paraId="28ED661B" w14:textId="77777777" w:rsidTr="33B3DEF3">
        <w:trPr>
          <w:trHeight w:val="533"/>
        </w:trPr>
        <w:tc>
          <w:tcPr>
            <w:tcW w:w="915" w:type="dxa"/>
            <w:vAlign w:val="center"/>
          </w:tcPr>
          <w:p w14:paraId="59627549" w14:textId="77777777" w:rsidR="00093CA9" w:rsidRDefault="00093CA9" w:rsidP="00093CA9"/>
        </w:tc>
        <w:tc>
          <w:tcPr>
            <w:tcW w:w="9541" w:type="dxa"/>
            <w:gridSpan w:val="4"/>
            <w:vAlign w:val="center"/>
          </w:tcPr>
          <w:p w14:paraId="313A697B" w14:textId="1DD19B15" w:rsidR="00093CA9" w:rsidRPr="005C108E" w:rsidRDefault="00B55ADE" w:rsidP="00093CA9">
            <w:pPr>
              <w:rPr>
                <w:lang w:val="en-US"/>
              </w:rPr>
            </w:pPr>
            <w:r w:rsidRPr="005C108E">
              <w:rPr>
                <w:lang w:val="en-US"/>
              </w:rPr>
              <w:t>Financial Supervision Act (Wet op het financieel toezicht)</w:t>
            </w:r>
            <w:r w:rsidR="005C108E">
              <w:rPr>
                <w:lang w:val="en-US"/>
              </w:rPr>
              <w:t xml:space="preserve"> and </w:t>
            </w:r>
            <w:r w:rsidR="005C108E" w:rsidRPr="005C108E">
              <w:rPr>
                <w:lang w:val="en-US"/>
              </w:rPr>
              <w:t>Prudential Rules Decre</w:t>
            </w:r>
            <w:r w:rsidR="005C108E">
              <w:rPr>
                <w:lang w:val="en-US"/>
              </w:rPr>
              <w:t xml:space="preserve">e (Besluit prudentiële regels) </w:t>
            </w:r>
            <w:r w:rsidR="00FD4A3A">
              <w:rPr>
                <w:lang w:val="en-US"/>
              </w:rPr>
              <w:t xml:space="preserve">under the </w:t>
            </w:r>
            <w:r w:rsidR="005C108E">
              <w:rPr>
                <w:lang w:val="en-US"/>
              </w:rPr>
              <w:t>Financial Supervision Act</w:t>
            </w:r>
          </w:p>
        </w:tc>
      </w:tr>
      <w:tr w:rsidR="00093CA9" w14:paraId="67500B24" w14:textId="77777777" w:rsidTr="33B3DEF3">
        <w:trPr>
          <w:trHeight w:val="1021"/>
        </w:trPr>
        <w:tc>
          <w:tcPr>
            <w:tcW w:w="915" w:type="dxa"/>
            <w:vAlign w:val="center"/>
          </w:tcPr>
          <w:p w14:paraId="3672EC28" w14:textId="77777777" w:rsidR="00093CA9" w:rsidRPr="00BA1D39" w:rsidRDefault="00093CA9" w:rsidP="00093CA9">
            <w:pPr>
              <w:rPr>
                <w:b/>
                <w:bCs/>
              </w:rPr>
            </w:pPr>
            <w:r w:rsidRPr="00BA1D39">
              <w:rPr>
                <w:b/>
                <w:bCs/>
              </w:rPr>
              <w:t>4</w:t>
            </w:r>
          </w:p>
        </w:tc>
        <w:tc>
          <w:tcPr>
            <w:tcW w:w="9541"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and/or related documentation used to respond to this survey). </w:t>
            </w:r>
          </w:p>
        </w:tc>
      </w:tr>
      <w:tr w:rsidR="00093CA9" w14:paraId="17DDB4EF" w14:textId="77777777" w:rsidTr="33B3DEF3">
        <w:trPr>
          <w:trHeight w:val="1021"/>
        </w:trPr>
        <w:tc>
          <w:tcPr>
            <w:tcW w:w="915" w:type="dxa"/>
            <w:vAlign w:val="center"/>
          </w:tcPr>
          <w:p w14:paraId="04C859A5" w14:textId="77777777" w:rsidR="00093CA9" w:rsidRDefault="00093CA9" w:rsidP="00093CA9"/>
        </w:tc>
        <w:tc>
          <w:tcPr>
            <w:tcW w:w="9541" w:type="dxa"/>
            <w:gridSpan w:val="4"/>
            <w:vAlign w:val="center"/>
          </w:tcPr>
          <w:p w14:paraId="6584772E" w14:textId="77777777" w:rsidR="00C156F3" w:rsidRPr="00FD2DFF" w:rsidRDefault="00A71972" w:rsidP="00A71972">
            <w:pPr>
              <w:rPr>
                <w:b/>
                <w:bCs/>
                <w:lang w:val="nl-NL"/>
              </w:rPr>
            </w:pPr>
            <w:r w:rsidRPr="00FD2DFF">
              <w:rPr>
                <w:b/>
                <w:bCs/>
                <w:lang w:val="nl-NL"/>
              </w:rPr>
              <w:t>Financial Supervision Act (Wet op het financieel toezicht)</w:t>
            </w:r>
          </w:p>
          <w:p w14:paraId="0ECB4C35" w14:textId="2767052D" w:rsidR="00A71972" w:rsidRPr="00331403" w:rsidRDefault="00053674" w:rsidP="00A71972">
            <w:r w:rsidRPr="00053674">
              <w:t>https://wetten.overheid.nl/BWBR0020368/2025-07-24</w:t>
            </w:r>
            <w:r w:rsidR="00A71972" w:rsidRPr="00331403">
              <w:rPr>
                <w:b/>
                <w:bCs/>
              </w:rPr>
              <w:br/>
            </w:r>
            <w:r w:rsidR="00A71972" w:rsidRPr="00331403">
              <w:rPr>
                <w:b/>
                <w:bCs/>
              </w:rPr>
              <w:br/>
              <w:t>Prudential Rules Decree (Besluit prudenti</w:t>
            </w:r>
            <w:r w:rsidR="00836835">
              <w:rPr>
                <w:b/>
                <w:bCs/>
              </w:rPr>
              <w:t>ë</w:t>
            </w:r>
            <w:r w:rsidR="00A71972" w:rsidRPr="00331403">
              <w:rPr>
                <w:b/>
                <w:bCs/>
              </w:rPr>
              <w:t xml:space="preserve">le regels) Financial Supervision Act (Wft) </w:t>
            </w:r>
            <w:hyperlink r:id="rId17" w:history="1">
              <w:r w:rsidR="00A71972" w:rsidRPr="00331403">
                <w:rPr>
                  <w:rStyle w:val="Hyperlink"/>
                </w:rPr>
                <w:t>https://web.archive.org/web/20250714091653/https://wetten.overheid.nl/BWBR0020420/2025-01-17</w:t>
              </w:r>
            </w:hyperlink>
            <w:r w:rsidR="00A71972" w:rsidRPr="00331403">
              <w:t xml:space="preserve">   </w:t>
            </w:r>
          </w:p>
          <w:p w14:paraId="2837442E" w14:textId="77777777" w:rsidR="00A71972" w:rsidRPr="00331403" w:rsidRDefault="122C635B" w:rsidP="00A71972">
            <w:pPr>
              <w:rPr>
                <w:b/>
                <w:bCs/>
              </w:rPr>
            </w:pPr>
            <w:r w:rsidRPr="3CCFB370">
              <w:rPr>
                <w:b/>
                <w:bCs/>
              </w:rPr>
              <w:t>DNB's Good Practice Integration of climate-related risk considerations into banks’ risk management (2020)</w:t>
            </w:r>
          </w:p>
          <w:p w14:paraId="7A8C305C" w14:textId="01708356" w:rsidR="00836835" w:rsidRPr="00331403" w:rsidRDefault="006C5ED6" w:rsidP="00A71972">
            <w:hyperlink r:id="rId18" w:history="1">
              <w:r w:rsidR="00836835" w:rsidRPr="003F76B5">
                <w:rPr>
                  <w:rStyle w:val="Hyperlink"/>
                </w:rPr>
                <w:t>https://web.archive.org/web/20250728070915/https://www.dnb.nl/media/jwtjyvfn/definitieve-versie-gp-en-qa-klimaatrisico-s-banken.pdf</w:t>
              </w:r>
            </w:hyperlink>
          </w:p>
          <w:p w14:paraId="7FAB00A7" w14:textId="77777777" w:rsidR="00A71972" w:rsidRPr="00331403" w:rsidRDefault="00A71972" w:rsidP="00A71972">
            <w:pPr>
              <w:rPr>
                <w:b/>
                <w:bCs/>
              </w:rPr>
            </w:pPr>
            <w:r w:rsidRPr="00331403">
              <w:rPr>
                <w:b/>
                <w:bCs/>
              </w:rPr>
              <w:t xml:space="preserve">DNB's Q&amp;A Integration of climate-related risk considerations into banks’ risk management (2020) </w:t>
            </w:r>
            <w:r w:rsidRPr="00331403">
              <w:t>(the Q&amp;A is part of the above Good Practice, however, also published separately on DNB's website)</w:t>
            </w:r>
          </w:p>
          <w:p w14:paraId="16CF85A9" w14:textId="6D07168A" w:rsidR="00A71972" w:rsidRPr="005C108E" w:rsidRDefault="00A71972" w:rsidP="00A71972">
            <w:pPr>
              <w:rPr>
                <w:color w:val="0563C1" w:themeColor="hyperlink"/>
                <w:u w:val="single"/>
              </w:rPr>
            </w:pPr>
            <w:r w:rsidRPr="00331403">
              <w:t> </w:t>
            </w:r>
            <w:hyperlink r:id="rId19" w:history="1">
              <w:r w:rsidR="00836835" w:rsidRPr="003F76B5">
                <w:rPr>
                  <w:rStyle w:val="Hyperlink"/>
                </w:rPr>
                <w:t>https://web.archive.org/web/20250714093106/https:/www.dnb.nl/en/sector-information/open-book-supervision/open-book-supervision-sectors/banks/prudential-supervision/good-practice-integration-of-climate-related-risk-considerations-into-banks-risk-management/</w:t>
              </w:r>
            </w:hyperlink>
            <w:r w:rsidRPr="00331403">
              <w:br/>
            </w:r>
            <w:r w:rsidRPr="00331403">
              <w:rPr>
                <w:b/>
                <w:bCs/>
              </w:rPr>
              <w:t>DNB's Guide to managing climate and environmental risks (2023)</w:t>
            </w:r>
          </w:p>
          <w:p w14:paraId="1523C232" w14:textId="5E223AA7" w:rsidR="00093CA9" w:rsidRDefault="00836835" w:rsidP="00093CA9">
            <w:r w:rsidRPr="00836835">
              <w:t>https://web.archive.org/web/20250714092112/https:/www.dnb.nl/media/ep1p04h5/klimaat-en-milieurisico-s-sectoren-uk.pdf</w:t>
            </w:r>
          </w:p>
        </w:tc>
      </w:tr>
      <w:tr w:rsidR="00093CA9" w:rsidRPr="005A2023" w14:paraId="1EA0B43C" w14:textId="77777777" w:rsidTr="33B3DEF3">
        <w:trPr>
          <w:trHeight w:val="1160"/>
        </w:trPr>
        <w:tc>
          <w:tcPr>
            <w:tcW w:w="915" w:type="dxa"/>
            <w:vAlign w:val="center"/>
          </w:tcPr>
          <w:p w14:paraId="2F72F437" w14:textId="77777777" w:rsidR="00093CA9" w:rsidRPr="00BA1D39" w:rsidRDefault="00093CA9" w:rsidP="00093CA9">
            <w:pPr>
              <w:rPr>
                <w:b/>
                <w:bCs/>
              </w:rPr>
            </w:pPr>
            <w:r w:rsidRPr="00BA1D39">
              <w:rPr>
                <w:b/>
                <w:bCs/>
              </w:rPr>
              <w:t>5</w:t>
            </w:r>
          </w:p>
        </w:tc>
        <w:tc>
          <w:tcPr>
            <w:tcW w:w="9541"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3B3DEF3">
        <w:trPr>
          <w:trHeight w:val="533"/>
        </w:trPr>
        <w:tc>
          <w:tcPr>
            <w:tcW w:w="915"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460"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081" w:type="dxa"/>
            <w:gridSpan w:val="3"/>
            <w:vAlign w:val="center"/>
          </w:tcPr>
          <w:p w14:paraId="4E49657F" w14:textId="594E8E91" w:rsidR="00093CA9" w:rsidRDefault="00093CA9" w:rsidP="00093CA9"/>
        </w:tc>
      </w:tr>
      <w:tr w:rsidR="00093CA9" w14:paraId="401C58A8" w14:textId="77777777" w:rsidTr="33B3DEF3">
        <w:trPr>
          <w:trHeight w:val="533"/>
        </w:trPr>
        <w:tc>
          <w:tcPr>
            <w:tcW w:w="915"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460"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081" w:type="dxa"/>
            <w:gridSpan w:val="3"/>
            <w:vAlign w:val="center"/>
          </w:tcPr>
          <w:p w14:paraId="14F96ECD" w14:textId="5E0AA451" w:rsidR="00093CA9" w:rsidRDefault="00093CA9" w:rsidP="00093CA9"/>
        </w:tc>
      </w:tr>
      <w:tr w:rsidR="00093CA9" w14:paraId="2CE0B955" w14:textId="77777777" w:rsidTr="33B3DEF3">
        <w:trPr>
          <w:trHeight w:val="533"/>
        </w:trPr>
        <w:tc>
          <w:tcPr>
            <w:tcW w:w="915"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460"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081" w:type="dxa"/>
            <w:gridSpan w:val="3"/>
            <w:vAlign w:val="center"/>
          </w:tcPr>
          <w:p w14:paraId="49932434" w14:textId="77777777" w:rsidR="00093CA9" w:rsidRDefault="00093CA9" w:rsidP="00093CA9"/>
        </w:tc>
      </w:tr>
      <w:tr w:rsidR="00093CA9" w14:paraId="60051751" w14:textId="77777777" w:rsidTr="33B3DEF3">
        <w:trPr>
          <w:trHeight w:val="533"/>
        </w:trPr>
        <w:tc>
          <w:tcPr>
            <w:tcW w:w="915"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460"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081" w:type="dxa"/>
            <w:gridSpan w:val="3"/>
            <w:vAlign w:val="center"/>
          </w:tcPr>
          <w:p w14:paraId="676670DF" w14:textId="3EDDCCE8" w:rsidR="00093CA9" w:rsidRDefault="00093CA9" w:rsidP="00093CA9"/>
        </w:tc>
      </w:tr>
      <w:tr w:rsidR="00093CA9" w14:paraId="6426E869" w14:textId="77777777" w:rsidTr="33B3DEF3">
        <w:trPr>
          <w:trHeight w:val="533"/>
        </w:trPr>
        <w:tc>
          <w:tcPr>
            <w:tcW w:w="915"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460"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081" w:type="dxa"/>
            <w:gridSpan w:val="3"/>
            <w:vAlign w:val="center"/>
          </w:tcPr>
          <w:p w14:paraId="0A5E7122" w14:textId="4DEE025F" w:rsidR="00093CA9" w:rsidRDefault="00B55ADE" w:rsidP="00093CA9">
            <w:r>
              <w:t>X</w:t>
            </w:r>
          </w:p>
        </w:tc>
      </w:tr>
      <w:tr w:rsidR="00093CA9" w14:paraId="4C779C87" w14:textId="77777777" w:rsidTr="33B3DEF3">
        <w:trPr>
          <w:trHeight w:val="533"/>
        </w:trPr>
        <w:tc>
          <w:tcPr>
            <w:tcW w:w="915"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460"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081" w:type="dxa"/>
            <w:gridSpan w:val="3"/>
            <w:vAlign w:val="center"/>
          </w:tcPr>
          <w:p w14:paraId="791241EA" w14:textId="5CEA76ED" w:rsidR="00093CA9" w:rsidRDefault="00093CA9" w:rsidP="00093CA9"/>
        </w:tc>
      </w:tr>
      <w:tr w:rsidR="00093CA9" w14:paraId="73270E71" w14:textId="77777777" w:rsidTr="33B3DEF3">
        <w:trPr>
          <w:trHeight w:val="2330"/>
        </w:trPr>
        <w:tc>
          <w:tcPr>
            <w:tcW w:w="915" w:type="dxa"/>
            <w:vAlign w:val="center"/>
          </w:tcPr>
          <w:p w14:paraId="23BCBDE3" w14:textId="77777777" w:rsidR="00093CA9" w:rsidRPr="00BA1D39" w:rsidRDefault="00093CA9" w:rsidP="00093CA9">
            <w:pPr>
              <w:rPr>
                <w:b/>
                <w:bCs/>
              </w:rPr>
            </w:pPr>
            <w:r w:rsidRPr="00BA1D39">
              <w:rPr>
                <w:b/>
                <w:bCs/>
              </w:rPr>
              <w:t>6</w:t>
            </w:r>
          </w:p>
        </w:tc>
        <w:tc>
          <w:tcPr>
            <w:tcW w:w="9541"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00331403">
              <w:rPr>
                <w:rFonts w:eastAsia="Times New Roman"/>
                <w:b/>
                <w:color w:val="7030A0"/>
                <w:lang w:eastAsia="en-GB"/>
              </w:rPr>
              <w:t xml:space="preserve">policy </w:t>
            </w:r>
            <w:r w:rsidR="00FE081A" w:rsidRPr="00331403">
              <w:rPr>
                <w:rFonts w:eastAsia="Times New Roman"/>
                <w:b/>
                <w:color w:val="7030A0"/>
                <w:lang w:eastAsia="en-GB"/>
              </w:rPr>
              <w:t>tool</w:t>
            </w:r>
            <w:r w:rsidR="3E5578AA" w:rsidRPr="00331403">
              <w:rPr>
                <w:rFonts w:eastAsia="Times New Roman"/>
                <w:lan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3B3DEF3">
        <w:trPr>
          <w:trHeight w:val="533"/>
        </w:trPr>
        <w:tc>
          <w:tcPr>
            <w:tcW w:w="915" w:type="dxa"/>
            <w:vAlign w:val="center"/>
          </w:tcPr>
          <w:p w14:paraId="3C6209F9" w14:textId="77777777" w:rsidR="00093CA9" w:rsidRDefault="00093CA9" w:rsidP="00093CA9"/>
        </w:tc>
        <w:tc>
          <w:tcPr>
            <w:tcW w:w="9541" w:type="dxa"/>
            <w:gridSpan w:val="4"/>
            <w:vAlign w:val="center"/>
          </w:tcPr>
          <w:p w14:paraId="4B5616BC" w14:textId="40508B8B" w:rsidR="005E00B6" w:rsidRPr="00972D6A" w:rsidRDefault="005E00B6" w:rsidP="009E7A32">
            <w:pPr>
              <w:rPr>
                <w:b/>
                <w:bCs/>
              </w:rPr>
            </w:pPr>
            <w:r w:rsidRPr="00972D6A">
              <w:rPr>
                <w:b/>
                <w:bCs/>
                <w:i/>
                <w:iCs/>
              </w:rPr>
              <w:t>Financial supervision act</w:t>
            </w:r>
          </w:p>
          <w:p w14:paraId="47BB3562" w14:textId="01378E2D" w:rsidR="009E7A32" w:rsidRPr="009E7A32" w:rsidRDefault="5EFC0996" w:rsidP="009E7A32">
            <w:r>
              <w:t xml:space="preserve">The Dutch </w:t>
            </w:r>
            <w:r w:rsidR="4BDE9FAF" w:rsidRPr="00297DF5">
              <w:t>Financial Supervision Act (Wet op het financieel toezicht)</w:t>
            </w:r>
            <w:r w:rsidR="4BDE9FAF">
              <w:t xml:space="preserve"> (“</w:t>
            </w:r>
            <w:r w:rsidR="4BDE9FAF" w:rsidRPr="3CCFB370">
              <w:rPr>
                <w:b/>
                <w:bCs/>
              </w:rPr>
              <w:t>Wft</w:t>
            </w:r>
            <w:r w:rsidR="4BDE9FAF">
              <w:t xml:space="preserve">") </w:t>
            </w:r>
            <w:r>
              <w:t>provides the overarching legal framework for the supervision of financial institutions in the Netherlands. Its purpose is to ensure the stability of the financial system and protect consumers by setting requirements for</w:t>
            </w:r>
            <w:r w:rsidR="008A7431">
              <w:t>, amongst other things,</w:t>
            </w:r>
            <w:r w:rsidR="15B3EE46">
              <w:t xml:space="preserve"> market access,</w:t>
            </w:r>
            <w:r>
              <w:t xml:space="preserve"> prudential supervision, market conduct, governance, and transparency.</w:t>
            </w:r>
          </w:p>
          <w:p w14:paraId="434AEFD4" w14:textId="34A9E754" w:rsidR="009E7A32" w:rsidRPr="009E7A32" w:rsidRDefault="5EFC0996" w:rsidP="3CCFB370">
            <w:pPr>
              <w:rPr>
                <w:rFonts w:ascii="Calibri" w:eastAsia="Calibri" w:hAnsi="Calibri" w:cs="Calibri"/>
              </w:rPr>
            </w:pPr>
            <w:r>
              <w:t xml:space="preserve">The Wft is a formal act of parliament and thus legally binding. It applies to all licensed financial institutions operating in the Netherlands, including </w:t>
            </w:r>
            <w:r w:rsidR="006E7ED0">
              <w:t xml:space="preserve">but not limited to </w:t>
            </w:r>
            <w:r>
              <w:t xml:space="preserve">banks, insurers, investment firms, and fund managers. The Wft implements </w:t>
            </w:r>
            <w:r w:rsidR="00F31B53">
              <w:t>relevant</w:t>
            </w:r>
            <w:r w:rsidR="005E34D6">
              <w:t xml:space="preserve"> </w:t>
            </w:r>
            <w:r>
              <w:t xml:space="preserve">EU directives such as CRD, Solvency II, MiFID II, and others, and is complemented by lower-level regulations such as the </w:t>
            </w:r>
            <w:r w:rsidR="1D76D829" w:rsidRPr="3CCFB370">
              <w:rPr>
                <w:rFonts w:ascii="Calibri" w:eastAsia="Calibri" w:hAnsi="Calibri" w:cs="Calibri"/>
                <w:color w:val="000000" w:themeColor="text1"/>
              </w:rPr>
              <w:t>Prudential Rules Decree (Besluit prudentiële regels) Financial Supervision Act (Wft) (“</w:t>
            </w:r>
            <w:r w:rsidR="1D76D829" w:rsidRPr="3CCFB370">
              <w:rPr>
                <w:rFonts w:ascii="Calibri" w:eastAsia="Calibri" w:hAnsi="Calibri" w:cs="Calibri"/>
                <w:b/>
                <w:bCs/>
                <w:color w:val="000000" w:themeColor="text1"/>
              </w:rPr>
              <w:t>Bpr</w:t>
            </w:r>
            <w:r w:rsidR="1D76D829" w:rsidRPr="3CCFB370">
              <w:rPr>
                <w:rFonts w:ascii="Calibri" w:eastAsia="Calibri" w:hAnsi="Calibri" w:cs="Calibri"/>
                <w:color w:val="000000" w:themeColor="text1"/>
              </w:rPr>
              <w:t>” or “</w:t>
            </w:r>
            <w:r w:rsidR="1D76D829" w:rsidRPr="3CCFB370">
              <w:rPr>
                <w:rFonts w:ascii="Calibri" w:eastAsia="Calibri" w:hAnsi="Calibri" w:cs="Calibri"/>
                <w:b/>
                <w:bCs/>
                <w:color w:val="000000" w:themeColor="text1"/>
              </w:rPr>
              <w:t>Decree</w:t>
            </w:r>
            <w:r w:rsidR="1D76D829" w:rsidRPr="3CCFB370">
              <w:rPr>
                <w:rFonts w:ascii="Calibri" w:eastAsia="Calibri" w:hAnsi="Calibri" w:cs="Calibri"/>
                <w:color w:val="000000" w:themeColor="text1"/>
              </w:rPr>
              <w:t>”)</w:t>
            </w:r>
          </w:p>
          <w:p w14:paraId="4A477C6F" w14:textId="1AA286E4" w:rsidR="33B3DEF3" w:rsidRPr="00251578" w:rsidRDefault="4C476672">
            <w:r>
              <w:t xml:space="preserve">In the context of prudential supervision, </w:t>
            </w:r>
            <w:r w:rsidR="00E366B0">
              <w:t>A</w:t>
            </w:r>
            <w:r>
              <w:t xml:space="preserve">rticle 3:17 Wft is </w:t>
            </w:r>
            <w:r w:rsidR="00D0395B">
              <w:t>a</w:t>
            </w:r>
            <w:r>
              <w:t xml:space="preserve"> </w:t>
            </w:r>
            <w:r w:rsidR="00100340">
              <w:t>relevant</w:t>
            </w:r>
            <w:r>
              <w:t xml:space="preserve"> provision. It requires institutions to maintain sound and </w:t>
            </w:r>
            <w:r w:rsidR="005E4B63">
              <w:t>prudent business operations including risk management</w:t>
            </w:r>
            <w:r>
              <w:t>. Although the provision does not explicitly mention climate or environmental risks, the Dutch Central Bank (</w:t>
            </w:r>
            <w:r w:rsidR="11649875">
              <w:t>“</w:t>
            </w:r>
            <w:r w:rsidRPr="33B3DEF3">
              <w:rPr>
                <w:b/>
                <w:bCs/>
              </w:rPr>
              <w:t>DNB</w:t>
            </w:r>
            <w:r w:rsidR="41F87B75">
              <w:t>”</w:t>
            </w:r>
            <w:r>
              <w:t>) has interpreted it</w:t>
            </w:r>
            <w:r w:rsidR="67F0BAA2">
              <w:t xml:space="preserve">, </w:t>
            </w:r>
            <w:r>
              <w:t>through supervisory guidance</w:t>
            </w:r>
            <w:r w:rsidR="47815718">
              <w:t xml:space="preserve">, </w:t>
            </w:r>
            <w:r>
              <w:t>as covering any material financial risk, including those arising from climate change or environmental degradation.</w:t>
            </w:r>
            <w:r w:rsidR="000758A9">
              <w:t xml:space="preserve"> The guidance issued is:</w:t>
            </w:r>
          </w:p>
          <w:p w14:paraId="1890C86A" w14:textId="0832F8E9" w:rsidR="009E7A32" w:rsidRPr="009E7A32" w:rsidRDefault="51C55E7D" w:rsidP="008F428B">
            <w:pPr>
              <w:numPr>
                <w:ilvl w:val="0"/>
                <w:numId w:val="9"/>
              </w:numPr>
            </w:pPr>
            <w:r>
              <w:t>DNB's</w:t>
            </w:r>
            <w:r w:rsidR="4CB1493E">
              <w:t xml:space="preserve"> Good Practice on climate-related risk management (2020), specifically for banks</w:t>
            </w:r>
            <w:r w:rsidR="00B30EBF">
              <w:t xml:space="preserve"> ("</w:t>
            </w:r>
            <w:r w:rsidR="00B30EBF" w:rsidRPr="00B30EBF">
              <w:rPr>
                <w:b/>
                <w:bCs/>
              </w:rPr>
              <w:t>Good Practice</w:t>
            </w:r>
            <w:r w:rsidR="00B30EBF">
              <w:t>")</w:t>
            </w:r>
            <w:r w:rsidR="4CB1493E">
              <w:t>;</w:t>
            </w:r>
            <w:r w:rsidR="5E0DEB45">
              <w:t xml:space="preserve"> and</w:t>
            </w:r>
            <w:r w:rsidR="00B30EBF">
              <w:t xml:space="preserve"> </w:t>
            </w:r>
          </w:p>
          <w:p w14:paraId="05655763" w14:textId="71D96088" w:rsidR="009E7A32" w:rsidRPr="009E7A32" w:rsidRDefault="009026E3" w:rsidP="008F428B">
            <w:pPr>
              <w:numPr>
                <w:ilvl w:val="0"/>
                <w:numId w:val="9"/>
              </w:numPr>
            </w:pPr>
            <w:r w:rsidRPr="00331403">
              <w:t>DNB's</w:t>
            </w:r>
            <w:r w:rsidR="009E7A32" w:rsidRPr="009E7A32">
              <w:t xml:space="preserve"> Guide to managing climate and environmental risks (2023)</w:t>
            </w:r>
            <w:r w:rsidR="00B30EBF">
              <w:t xml:space="preserve"> ("</w:t>
            </w:r>
            <w:r w:rsidR="00B30EBF" w:rsidRPr="00B30EBF">
              <w:rPr>
                <w:b/>
                <w:bCs/>
              </w:rPr>
              <w:t>Guide</w:t>
            </w:r>
            <w:r w:rsidR="00B30EBF">
              <w:t>")</w:t>
            </w:r>
            <w:r w:rsidR="009E7A32" w:rsidRPr="009E7A32">
              <w:t>, applying to insurers, pension funds, and other non-bank institutions.</w:t>
            </w:r>
          </w:p>
          <w:p w14:paraId="1DB61411" w14:textId="14FEA254" w:rsidR="00093CA9" w:rsidRDefault="005E00B6" w:rsidP="00093CA9">
            <w:r>
              <w:rPr>
                <w:b/>
                <w:bCs/>
                <w:i/>
                <w:iCs/>
              </w:rPr>
              <w:t>Prudential Rules Decree Financial Supervision Act</w:t>
            </w:r>
          </w:p>
          <w:p w14:paraId="18257824" w14:textId="2D8A9053" w:rsidR="00093CA9" w:rsidRDefault="00AB684A" w:rsidP="00093CA9">
            <w:r>
              <w:t>The Prudential Rules Decree (</w:t>
            </w:r>
            <w:r w:rsidRPr="00AB684A">
              <w:rPr>
                <w:i/>
                <w:iCs/>
              </w:rPr>
              <w:t>Besluit prudentiële regels</w:t>
            </w:r>
            <w:r>
              <w:t>) Financial Supervision Act (“</w:t>
            </w:r>
            <w:r w:rsidRPr="00AB684A">
              <w:rPr>
                <w:b/>
                <w:bCs/>
                <w:i/>
                <w:iCs/>
              </w:rPr>
              <w:t>Bpr</w:t>
            </w:r>
            <w:r>
              <w:t>”) further sets out the provisions of Part 3 of the Wft, which concerns the prudential supervision of financial institutions. The Bpr is a legally binding instrument adopted by Royal Decree and issued by the Dutch Ministry of Finance. It applies to a broad range of financial institutions, including banks, investment firms, insurers, and fund managers.</w:t>
            </w:r>
          </w:p>
        </w:tc>
      </w:tr>
      <w:tr w:rsidR="00093CA9" w14:paraId="2451E529" w14:textId="77777777" w:rsidTr="33B3DEF3">
        <w:trPr>
          <w:trHeight w:val="899"/>
        </w:trPr>
        <w:tc>
          <w:tcPr>
            <w:tcW w:w="915" w:type="dxa"/>
            <w:vAlign w:val="center"/>
          </w:tcPr>
          <w:p w14:paraId="488CDAA5" w14:textId="77777777" w:rsidR="00093CA9" w:rsidRPr="00BA1D39" w:rsidRDefault="00093CA9" w:rsidP="00093CA9">
            <w:pPr>
              <w:rPr>
                <w:b/>
                <w:bCs/>
              </w:rPr>
            </w:pPr>
            <w:r w:rsidRPr="00BA1D39">
              <w:rPr>
                <w:b/>
                <w:bCs/>
              </w:rPr>
              <w:t>7</w:t>
            </w:r>
          </w:p>
        </w:tc>
        <w:tc>
          <w:tcPr>
            <w:tcW w:w="9541" w:type="dxa"/>
            <w:gridSpan w:val="4"/>
            <w:shd w:val="clear" w:color="auto" w:fill="DEEAF6" w:themeFill="accent5" w:themeFillTint="33"/>
            <w:vAlign w:val="center"/>
          </w:tcPr>
          <w:p w14:paraId="5EACC016" w14:textId="5483FEA7" w:rsidR="00093CA9" w:rsidRDefault="00093CA9" w:rsidP="00093CA9">
            <w:r>
              <w:t xml:space="preserve">Status of the </w:t>
            </w:r>
            <w:r w:rsidRPr="00331403">
              <w:rPr>
                <w:rFonts w:eastAsia="Times New Roman" w:cstheme="minorHAnsi"/>
                <w:b/>
                <w:color w:val="7030A0"/>
                <w:kern w:val="0"/>
                <w:lang w:eastAsia="en-GB"/>
                <w14:ligatures w14:val="none"/>
              </w:rPr>
              <w:t>policy tool</w:t>
            </w:r>
            <w:r>
              <w:t>. Select the appropriate response using an X against the relevant status.</w:t>
            </w:r>
          </w:p>
        </w:tc>
      </w:tr>
      <w:tr w:rsidR="00093CA9" w14:paraId="1C221246" w14:textId="77777777" w:rsidTr="33B3DEF3">
        <w:trPr>
          <w:trHeight w:val="300"/>
        </w:trPr>
        <w:tc>
          <w:tcPr>
            <w:tcW w:w="915" w:type="dxa"/>
            <w:vAlign w:val="center"/>
          </w:tcPr>
          <w:p w14:paraId="74D10F36" w14:textId="77777777" w:rsidR="00093CA9" w:rsidRDefault="00093CA9" w:rsidP="00093CA9">
            <w:r>
              <w:t>7.1</w:t>
            </w:r>
          </w:p>
        </w:tc>
        <w:tc>
          <w:tcPr>
            <w:tcW w:w="5726" w:type="dxa"/>
            <w:gridSpan w:val="2"/>
            <w:shd w:val="clear" w:color="auto" w:fill="E2EFD9" w:themeFill="accent6" w:themeFillTint="33"/>
            <w:vAlign w:val="center"/>
          </w:tcPr>
          <w:p w14:paraId="13418919" w14:textId="77777777" w:rsidR="00093CA9" w:rsidRDefault="00093CA9" w:rsidP="00093CA9">
            <w:r>
              <w:t>Approved, in force</w:t>
            </w:r>
          </w:p>
        </w:tc>
        <w:tc>
          <w:tcPr>
            <w:tcW w:w="3815" w:type="dxa"/>
            <w:gridSpan w:val="2"/>
            <w:vAlign w:val="center"/>
          </w:tcPr>
          <w:p w14:paraId="54354EEF" w14:textId="11E101B2" w:rsidR="00093CA9" w:rsidRDefault="00BD7EF0" w:rsidP="00093CA9">
            <w:r w:rsidRPr="00331403">
              <w:t>X</w:t>
            </w:r>
          </w:p>
        </w:tc>
      </w:tr>
      <w:tr w:rsidR="00093CA9" w14:paraId="3640F334" w14:textId="77777777" w:rsidTr="33B3DEF3">
        <w:trPr>
          <w:trHeight w:val="300"/>
        </w:trPr>
        <w:tc>
          <w:tcPr>
            <w:tcW w:w="915" w:type="dxa"/>
            <w:vAlign w:val="center"/>
          </w:tcPr>
          <w:p w14:paraId="6223CD09" w14:textId="77777777" w:rsidR="00093CA9" w:rsidRDefault="00093CA9" w:rsidP="00093CA9">
            <w:r>
              <w:t>7.2</w:t>
            </w:r>
          </w:p>
        </w:tc>
        <w:tc>
          <w:tcPr>
            <w:tcW w:w="5726" w:type="dxa"/>
            <w:gridSpan w:val="2"/>
            <w:shd w:val="clear" w:color="auto" w:fill="E2EFD9" w:themeFill="accent6" w:themeFillTint="33"/>
            <w:vAlign w:val="center"/>
          </w:tcPr>
          <w:p w14:paraId="127DC8A9" w14:textId="77777777" w:rsidR="00093CA9" w:rsidRDefault="00093CA9" w:rsidP="00093CA9">
            <w:r>
              <w:t>Approved, not yet in force</w:t>
            </w:r>
          </w:p>
        </w:tc>
        <w:tc>
          <w:tcPr>
            <w:tcW w:w="3815" w:type="dxa"/>
            <w:gridSpan w:val="2"/>
            <w:vAlign w:val="center"/>
          </w:tcPr>
          <w:p w14:paraId="7E87AE91" w14:textId="77777777" w:rsidR="00093CA9" w:rsidRDefault="00093CA9" w:rsidP="00093CA9"/>
        </w:tc>
      </w:tr>
      <w:tr w:rsidR="003D6DA5" w14:paraId="2F19D0AC" w14:textId="77777777" w:rsidTr="33B3DEF3">
        <w:trPr>
          <w:trHeight w:val="300"/>
        </w:trPr>
        <w:tc>
          <w:tcPr>
            <w:tcW w:w="915" w:type="dxa"/>
            <w:vAlign w:val="center"/>
          </w:tcPr>
          <w:p w14:paraId="0D61962A" w14:textId="0DBA428C" w:rsidR="003D6DA5" w:rsidRDefault="002B255F">
            <w:r>
              <w:t>7.3</w:t>
            </w:r>
          </w:p>
        </w:tc>
        <w:tc>
          <w:tcPr>
            <w:tcW w:w="5726" w:type="dxa"/>
            <w:gridSpan w:val="2"/>
            <w:shd w:val="clear" w:color="auto" w:fill="E2EFD9" w:themeFill="accent6" w:themeFillTint="33"/>
            <w:vAlign w:val="center"/>
          </w:tcPr>
          <w:p w14:paraId="73CA863F" w14:textId="1D7146CE" w:rsidR="003D6DA5" w:rsidRDefault="00811FC6">
            <w:r>
              <w:t>Repealed</w:t>
            </w:r>
          </w:p>
        </w:tc>
        <w:tc>
          <w:tcPr>
            <w:tcW w:w="3815" w:type="dxa"/>
            <w:gridSpan w:val="2"/>
            <w:vAlign w:val="center"/>
          </w:tcPr>
          <w:p w14:paraId="3B8D198C" w14:textId="77777777" w:rsidR="003D6DA5" w:rsidRDefault="003D6DA5"/>
        </w:tc>
      </w:tr>
      <w:tr w:rsidR="002B255F" w14:paraId="32FE17F8" w14:textId="77777777" w:rsidTr="33B3DEF3">
        <w:trPr>
          <w:trHeight w:val="300"/>
        </w:trPr>
        <w:tc>
          <w:tcPr>
            <w:tcW w:w="915" w:type="dxa"/>
            <w:vAlign w:val="center"/>
          </w:tcPr>
          <w:p w14:paraId="6015BD7E" w14:textId="0D17B66E" w:rsidR="002B255F" w:rsidRDefault="002B255F">
            <w:r>
              <w:t>7.4</w:t>
            </w:r>
          </w:p>
        </w:tc>
        <w:tc>
          <w:tcPr>
            <w:tcW w:w="5726" w:type="dxa"/>
            <w:gridSpan w:val="2"/>
            <w:shd w:val="clear" w:color="auto" w:fill="E2EFD9" w:themeFill="accent6" w:themeFillTint="33"/>
            <w:vAlign w:val="center"/>
          </w:tcPr>
          <w:p w14:paraId="3D137E17" w14:textId="48511DAB" w:rsidR="002B255F" w:rsidRDefault="00811FC6">
            <w:r>
              <w:t>Superseded</w:t>
            </w:r>
          </w:p>
        </w:tc>
        <w:tc>
          <w:tcPr>
            <w:tcW w:w="3815" w:type="dxa"/>
            <w:gridSpan w:val="2"/>
            <w:vAlign w:val="center"/>
          </w:tcPr>
          <w:p w14:paraId="2FD900BD" w14:textId="77777777" w:rsidR="002B255F" w:rsidRDefault="002B255F"/>
        </w:tc>
      </w:tr>
      <w:tr w:rsidR="003D6DA5" w14:paraId="1E09AAC3" w14:textId="77777777" w:rsidTr="33B3DEF3">
        <w:trPr>
          <w:trHeight w:val="300"/>
        </w:trPr>
        <w:tc>
          <w:tcPr>
            <w:tcW w:w="915" w:type="dxa"/>
            <w:vAlign w:val="center"/>
          </w:tcPr>
          <w:p w14:paraId="39C2428C" w14:textId="552B9ECE" w:rsidR="003D6DA5" w:rsidRDefault="002B255F" w:rsidP="00093CA9">
            <w:r>
              <w:t>7.5</w:t>
            </w:r>
          </w:p>
        </w:tc>
        <w:tc>
          <w:tcPr>
            <w:tcW w:w="5726" w:type="dxa"/>
            <w:gridSpan w:val="2"/>
            <w:shd w:val="clear" w:color="auto" w:fill="E2EFD9" w:themeFill="accent6" w:themeFillTint="33"/>
            <w:vAlign w:val="center"/>
          </w:tcPr>
          <w:p w14:paraId="6C7FD6CA" w14:textId="3191E7F3" w:rsidR="003D6DA5" w:rsidRDefault="00811FC6" w:rsidP="00093CA9">
            <w:r>
              <w:t>Retired</w:t>
            </w:r>
          </w:p>
        </w:tc>
        <w:tc>
          <w:tcPr>
            <w:tcW w:w="3815" w:type="dxa"/>
            <w:gridSpan w:val="2"/>
            <w:vAlign w:val="center"/>
          </w:tcPr>
          <w:p w14:paraId="7F5FECBA" w14:textId="77777777" w:rsidR="003D6DA5" w:rsidRDefault="003D6DA5" w:rsidP="00093CA9"/>
        </w:tc>
      </w:tr>
      <w:tr w:rsidR="00093CA9" w14:paraId="7E5D91D3" w14:textId="77777777" w:rsidTr="33B3DEF3">
        <w:trPr>
          <w:trHeight w:val="300"/>
        </w:trPr>
        <w:tc>
          <w:tcPr>
            <w:tcW w:w="915" w:type="dxa"/>
            <w:vAlign w:val="center"/>
          </w:tcPr>
          <w:p w14:paraId="74BED566" w14:textId="278358E9" w:rsidR="00093CA9" w:rsidRDefault="00093CA9" w:rsidP="00093CA9">
            <w:r>
              <w:t>7.</w:t>
            </w:r>
            <w:r w:rsidR="00B6777F">
              <w:t>6</w:t>
            </w:r>
          </w:p>
        </w:tc>
        <w:tc>
          <w:tcPr>
            <w:tcW w:w="5726" w:type="dxa"/>
            <w:gridSpan w:val="2"/>
            <w:shd w:val="clear" w:color="auto" w:fill="E2EFD9" w:themeFill="accent6" w:themeFillTint="33"/>
            <w:vAlign w:val="center"/>
          </w:tcPr>
          <w:p w14:paraId="580D9D25" w14:textId="77777777" w:rsidR="00093CA9" w:rsidRDefault="00093CA9" w:rsidP="00093CA9">
            <w:r>
              <w:t>Other</w:t>
            </w:r>
          </w:p>
        </w:tc>
        <w:tc>
          <w:tcPr>
            <w:tcW w:w="3815" w:type="dxa"/>
            <w:gridSpan w:val="2"/>
            <w:vAlign w:val="center"/>
          </w:tcPr>
          <w:p w14:paraId="1D526E48" w14:textId="1B0B4271" w:rsidR="00093CA9" w:rsidRDefault="00093CA9" w:rsidP="00093CA9"/>
        </w:tc>
      </w:tr>
      <w:tr w:rsidR="00093CA9" w14:paraId="68022F59" w14:textId="77777777" w:rsidTr="33B3DEF3">
        <w:trPr>
          <w:trHeight w:val="948"/>
        </w:trPr>
        <w:tc>
          <w:tcPr>
            <w:tcW w:w="915" w:type="dxa"/>
            <w:vAlign w:val="center"/>
          </w:tcPr>
          <w:p w14:paraId="66B04B67" w14:textId="77777777" w:rsidR="00093CA9" w:rsidRPr="00BA1D39" w:rsidRDefault="00093CA9" w:rsidP="00093CA9">
            <w:pPr>
              <w:rPr>
                <w:b/>
                <w:bCs/>
              </w:rPr>
            </w:pPr>
            <w:r w:rsidRPr="00BA1D39">
              <w:rPr>
                <w:b/>
                <w:bCs/>
              </w:rPr>
              <w:t>8</w:t>
            </w:r>
          </w:p>
        </w:tc>
        <w:tc>
          <w:tcPr>
            <w:tcW w:w="9541"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33B3DEF3">
        <w:trPr>
          <w:trHeight w:val="533"/>
        </w:trPr>
        <w:tc>
          <w:tcPr>
            <w:tcW w:w="915" w:type="dxa"/>
            <w:vAlign w:val="center"/>
          </w:tcPr>
          <w:p w14:paraId="36DF578D" w14:textId="77777777" w:rsidR="00093CA9" w:rsidRDefault="00093CA9" w:rsidP="00093CA9"/>
        </w:tc>
        <w:tc>
          <w:tcPr>
            <w:tcW w:w="9541" w:type="dxa"/>
            <w:gridSpan w:val="4"/>
            <w:vAlign w:val="center"/>
          </w:tcPr>
          <w:p w14:paraId="312E9D7B" w14:textId="77777777" w:rsidR="00093CA9" w:rsidRDefault="00093CA9" w:rsidP="00093CA9"/>
        </w:tc>
      </w:tr>
      <w:tr w:rsidR="00093CA9" w14:paraId="5FF08B4A" w14:textId="77777777" w:rsidTr="33B3DEF3">
        <w:trPr>
          <w:trHeight w:val="562"/>
        </w:trPr>
        <w:tc>
          <w:tcPr>
            <w:tcW w:w="915"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541"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173D7C">
              <w:rPr>
                <w:color w:val="000000" w:themeColor="text1"/>
              </w:rPr>
              <w:t>adopted/published</w:t>
            </w:r>
          </w:p>
        </w:tc>
      </w:tr>
      <w:tr w:rsidR="00093CA9" w:rsidRPr="00173D7C" w14:paraId="62214C1B" w14:textId="77777777" w:rsidTr="33B3DEF3">
        <w:trPr>
          <w:trHeight w:val="533"/>
        </w:trPr>
        <w:tc>
          <w:tcPr>
            <w:tcW w:w="915" w:type="dxa"/>
            <w:vAlign w:val="center"/>
          </w:tcPr>
          <w:p w14:paraId="2A1C818E" w14:textId="77777777" w:rsidR="00093CA9" w:rsidRPr="00173D7C" w:rsidRDefault="00093CA9" w:rsidP="00093CA9">
            <w:pPr>
              <w:rPr>
                <w:color w:val="000000" w:themeColor="text1"/>
              </w:rPr>
            </w:pPr>
          </w:p>
        </w:tc>
        <w:tc>
          <w:tcPr>
            <w:tcW w:w="9541" w:type="dxa"/>
            <w:gridSpan w:val="4"/>
            <w:vAlign w:val="center"/>
          </w:tcPr>
          <w:p w14:paraId="0AF047B0" w14:textId="77777777" w:rsidR="00E22E91" w:rsidRDefault="000A4681" w:rsidP="00093CA9">
            <w:r>
              <w:t>The Ac</w:t>
            </w:r>
            <w:r w:rsidR="00D1168B">
              <w:t xml:space="preserve">t was first published in 2006. </w:t>
            </w:r>
            <w:r w:rsidR="00E22E91">
              <w:t>The Bpr was first published in 2006.</w:t>
            </w:r>
          </w:p>
          <w:p w14:paraId="22A2FF1A" w14:textId="49137806" w:rsidR="00093CA9" w:rsidRPr="00173D7C" w:rsidRDefault="00D1168B" w:rsidP="00093CA9">
            <w:pPr>
              <w:rPr>
                <w:color w:val="000000" w:themeColor="text1"/>
              </w:rPr>
            </w:pPr>
            <w:r w:rsidRPr="3CCFB370">
              <w:rPr>
                <w:color w:val="000000" w:themeColor="text1"/>
              </w:rPr>
              <w:t>The Good Practice was published</w:t>
            </w:r>
            <w:r>
              <w:rPr>
                <w:color w:val="000000" w:themeColor="text1"/>
              </w:rPr>
              <w:t xml:space="preserve"> in 2</w:t>
            </w:r>
            <w:r>
              <w:t>020, while the Guide was published in 2023.</w:t>
            </w:r>
            <w:r w:rsidR="00906845">
              <w:t xml:space="preserve"> </w:t>
            </w:r>
          </w:p>
        </w:tc>
      </w:tr>
      <w:tr w:rsidR="00093CA9" w14:paraId="738B7301" w14:textId="77777777" w:rsidTr="33B3DEF3">
        <w:trPr>
          <w:trHeight w:val="539"/>
        </w:trPr>
        <w:tc>
          <w:tcPr>
            <w:tcW w:w="915"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541"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3B3DEF3">
        <w:trPr>
          <w:trHeight w:val="533"/>
        </w:trPr>
        <w:tc>
          <w:tcPr>
            <w:tcW w:w="915" w:type="dxa"/>
            <w:vAlign w:val="center"/>
          </w:tcPr>
          <w:p w14:paraId="47C7E613" w14:textId="77777777" w:rsidR="00093CA9" w:rsidRPr="00173D7C" w:rsidRDefault="00093CA9" w:rsidP="00093CA9">
            <w:pPr>
              <w:rPr>
                <w:color w:val="000000" w:themeColor="text1"/>
              </w:rPr>
            </w:pPr>
          </w:p>
        </w:tc>
        <w:tc>
          <w:tcPr>
            <w:tcW w:w="9541" w:type="dxa"/>
            <w:gridSpan w:val="4"/>
            <w:vAlign w:val="center"/>
          </w:tcPr>
          <w:p w14:paraId="5AD2325B" w14:textId="5D00630D" w:rsidR="00093CA9" w:rsidRPr="00173D7C" w:rsidRDefault="000A4681" w:rsidP="00093CA9">
            <w:pPr>
              <w:rPr>
                <w:color w:val="000000" w:themeColor="text1"/>
              </w:rPr>
            </w:pPr>
            <w:r>
              <w:rPr>
                <w:color w:val="000000" w:themeColor="text1"/>
              </w:rPr>
              <w:t>2007</w:t>
            </w:r>
          </w:p>
        </w:tc>
      </w:tr>
      <w:tr w:rsidR="00093CA9" w14:paraId="2C2614F8" w14:textId="77777777" w:rsidTr="33B3DEF3">
        <w:trPr>
          <w:trHeight w:val="77"/>
        </w:trPr>
        <w:tc>
          <w:tcPr>
            <w:tcW w:w="915"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541"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3B3DEF3">
        <w:trPr>
          <w:trHeight w:val="533"/>
        </w:trPr>
        <w:tc>
          <w:tcPr>
            <w:tcW w:w="915" w:type="dxa"/>
            <w:vAlign w:val="center"/>
          </w:tcPr>
          <w:p w14:paraId="4BFF3EDE" w14:textId="77777777" w:rsidR="00093CA9" w:rsidRPr="007419BF" w:rsidRDefault="00093CA9" w:rsidP="00093CA9">
            <w:pPr>
              <w:rPr>
                <w:color w:val="000000" w:themeColor="text1"/>
              </w:rPr>
            </w:pPr>
          </w:p>
        </w:tc>
        <w:tc>
          <w:tcPr>
            <w:tcW w:w="9541" w:type="dxa"/>
            <w:gridSpan w:val="4"/>
            <w:vAlign w:val="center"/>
          </w:tcPr>
          <w:p w14:paraId="1A1B9D26" w14:textId="54C91A94" w:rsidR="00093CA9" w:rsidRPr="00587FAE" w:rsidRDefault="00017F2D" w:rsidP="00093CA9">
            <w:pPr>
              <w:rPr>
                <w:color w:val="000000" w:themeColor="text1"/>
              </w:rPr>
            </w:pPr>
            <w:r w:rsidRPr="00331403">
              <w:rPr>
                <w:color w:val="000000" w:themeColor="text1"/>
              </w:rPr>
              <w:t>X</w:t>
            </w:r>
          </w:p>
        </w:tc>
      </w:tr>
      <w:tr w:rsidR="00093CA9" w14:paraId="0CA17197" w14:textId="77777777" w:rsidTr="33B3DEF3">
        <w:trPr>
          <w:trHeight w:val="596"/>
        </w:trPr>
        <w:tc>
          <w:tcPr>
            <w:tcW w:w="915"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541"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331403">
              <w:rPr>
                <w:rFonts w:eastAsia="Times New Roman" w:cstheme="minorHAnsi"/>
                <w:b/>
                <w:color w:val="7030A0"/>
                <w:kern w:val="0"/>
                <w:lan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3B3DEF3">
        <w:trPr>
          <w:trHeight w:val="533"/>
        </w:trPr>
        <w:tc>
          <w:tcPr>
            <w:tcW w:w="915" w:type="dxa"/>
            <w:vAlign w:val="center"/>
          </w:tcPr>
          <w:p w14:paraId="288F6BE6" w14:textId="77777777" w:rsidR="00093CA9" w:rsidRPr="00587FAE" w:rsidRDefault="00093CA9" w:rsidP="00093CA9">
            <w:pPr>
              <w:rPr>
                <w:color w:val="000000" w:themeColor="text1"/>
              </w:rPr>
            </w:pPr>
          </w:p>
        </w:tc>
        <w:tc>
          <w:tcPr>
            <w:tcW w:w="9541" w:type="dxa"/>
            <w:gridSpan w:val="4"/>
            <w:vAlign w:val="center"/>
          </w:tcPr>
          <w:p w14:paraId="212B1951" w14:textId="420D8871" w:rsidR="00093CA9" w:rsidRPr="007419BF" w:rsidRDefault="00017F2D" w:rsidP="00093CA9">
            <w:pPr>
              <w:rPr>
                <w:color w:val="000000" w:themeColor="text1"/>
              </w:rPr>
            </w:pPr>
            <w:r w:rsidRPr="00331403">
              <w:rPr>
                <w:color w:val="000000" w:themeColor="text1"/>
              </w:rPr>
              <w:t>X</w:t>
            </w:r>
          </w:p>
        </w:tc>
      </w:tr>
      <w:tr w:rsidR="00093CA9" w:rsidRPr="00E50B13" w14:paraId="0BDEA28A" w14:textId="77777777" w:rsidTr="33B3DEF3">
        <w:tc>
          <w:tcPr>
            <w:tcW w:w="915" w:type="dxa"/>
            <w:vAlign w:val="center"/>
          </w:tcPr>
          <w:p w14:paraId="2B1BB6DA" w14:textId="77777777" w:rsidR="00093CA9" w:rsidRPr="00BA1D39" w:rsidRDefault="00093CA9" w:rsidP="00093CA9">
            <w:pPr>
              <w:rPr>
                <w:b/>
                <w:bCs/>
              </w:rPr>
            </w:pPr>
            <w:r w:rsidRPr="00BA1D39">
              <w:rPr>
                <w:b/>
                <w:bCs/>
              </w:rPr>
              <w:t>13</w:t>
            </w:r>
          </w:p>
        </w:tc>
        <w:tc>
          <w:tcPr>
            <w:tcW w:w="9541"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331403">
              <w:rPr>
                <w:rFonts w:eastAsia="Times New Roman" w:cstheme="minorHAnsi"/>
                <w:b/>
                <w:color w:val="7030A0"/>
                <w:kern w:val="0"/>
                <w:lan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33B3DEF3">
        <w:trPr>
          <w:trHeight w:val="533"/>
        </w:trPr>
        <w:tc>
          <w:tcPr>
            <w:tcW w:w="915" w:type="dxa"/>
            <w:vAlign w:val="center"/>
          </w:tcPr>
          <w:p w14:paraId="770E445F" w14:textId="77777777" w:rsidR="00093CA9" w:rsidRPr="00BA1D39" w:rsidRDefault="00093CA9" w:rsidP="00093CA9">
            <w:pPr>
              <w:rPr>
                <w:b/>
                <w:bCs/>
              </w:rPr>
            </w:pPr>
          </w:p>
        </w:tc>
        <w:tc>
          <w:tcPr>
            <w:tcW w:w="9541" w:type="dxa"/>
            <w:gridSpan w:val="4"/>
            <w:vAlign w:val="center"/>
          </w:tcPr>
          <w:p w14:paraId="7FA2DEAA" w14:textId="77777777" w:rsidR="009A7893" w:rsidRDefault="57CD0F9F" w:rsidP="00093CA9">
            <w:r>
              <w:t xml:space="preserve">The </w:t>
            </w:r>
            <w:r w:rsidR="3B14911C">
              <w:t>Wft</w:t>
            </w:r>
            <w:r>
              <w:t xml:space="preserve"> is a formal act </w:t>
            </w:r>
            <w:r w:rsidR="4D4F841C">
              <w:t>that</w:t>
            </w:r>
            <w:r w:rsidR="64DEB375">
              <w:t xml:space="preserve"> has been enacted jointly by the government and the States General (both </w:t>
            </w:r>
            <w:r w:rsidR="58A561D8">
              <w:t>Chambers of the Dutch Parliament)</w:t>
            </w:r>
            <w:r w:rsidR="64DEB375">
              <w:t>.</w:t>
            </w:r>
            <w:r w:rsidR="00942500">
              <w:t xml:space="preserve"> </w:t>
            </w:r>
          </w:p>
          <w:p w14:paraId="7961F236" w14:textId="4F99B847" w:rsidR="00093CA9" w:rsidRDefault="00942500" w:rsidP="00093CA9">
            <w:r>
              <w:t>The Bpr</w:t>
            </w:r>
            <w:r w:rsidR="009A7893">
              <w:t xml:space="preserve"> is a general administrative order drafted by the Ministry of Finance and adopted by royal Decree. This means it is enacted by the Dutch government without requiring approval from parliament.</w:t>
            </w:r>
          </w:p>
        </w:tc>
      </w:tr>
      <w:tr w:rsidR="00093CA9" w:rsidRPr="006B7B0D" w14:paraId="5375EB04" w14:textId="77777777" w:rsidTr="33B3DEF3">
        <w:tc>
          <w:tcPr>
            <w:tcW w:w="915" w:type="dxa"/>
            <w:vAlign w:val="center"/>
          </w:tcPr>
          <w:p w14:paraId="3B7DCD51" w14:textId="77777777" w:rsidR="00093CA9" w:rsidRPr="006B7B0D" w:rsidRDefault="00093CA9" w:rsidP="00093CA9">
            <w:pPr>
              <w:rPr>
                <w:b/>
                <w:bCs/>
              </w:rPr>
            </w:pPr>
            <w:r w:rsidRPr="006B7B0D">
              <w:rPr>
                <w:b/>
                <w:bCs/>
              </w:rPr>
              <w:t>14.1</w:t>
            </w:r>
          </w:p>
        </w:tc>
        <w:tc>
          <w:tcPr>
            <w:tcW w:w="9541"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33B3DEF3">
        <w:trPr>
          <w:trHeight w:val="533"/>
        </w:trPr>
        <w:tc>
          <w:tcPr>
            <w:tcW w:w="915" w:type="dxa"/>
            <w:vAlign w:val="center"/>
          </w:tcPr>
          <w:p w14:paraId="6DC5D06B" w14:textId="77777777" w:rsidR="00093CA9" w:rsidRPr="006B7B0D" w:rsidRDefault="00093CA9" w:rsidP="00093CA9"/>
        </w:tc>
        <w:tc>
          <w:tcPr>
            <w:tcW w:w="9541" w:type="dxa"/>
            <w:gridSpan w:val="4"/>
            <w:vAlign w:val="center"/>
          </w:tcPr>
          <w:p w14:paraId="58D97C26" w14:textId="04DBA965" w:rsidR="00093CA9" w:rsidRPr="006B7B0D" w:rsidRDefault="009A7893" w:rsidP="00093CA9">
            <w:r>
              <w:t>DNB</w:t>
            </w:r>
          </w:p>
        </w:tc>
      </w:tr>
      <w:tr w:rsidR="00093CA9" w:rsidRPr="006B7B0D" w14:paraId="2F387FFB" w14:textId="77777777" w:rsidTr="33B3DEF3">
        <w:trPr>
          <w:trHeight w:val="63"/>
        </w:trPr>
        <w:tc>
          <w:tcPr>
            <w:tcW w:w="915" w:type="dxa"/>
            <w:vAlign w:val="center"/>
          </w:tcPr>
          <w:p w14:paraId="0CB4F9DF" w14:textId="77777777" w:rsidR="00093CA9" w:rsidRPr="006B7B0D" w:rsidRDefault="00093CA9" w:rsidP="00093CA9">
            <w:r w:rsidRPr="006B7B0D">
              <w:t>14.1.1</w:t>
            </w:r>
          </w:p>
        </w:tc>
        <w:tc>
          <w:tcPr>
            <w:tcW w:w="9541"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3B3DEF3">
        <w:trPr>
          <w:trHeight w:val="63"/>
        </w:trPr>
        <w:tc>
          <w:tcPr>
            <w:tcW w:w="915" w:type="dxa"/>
            <w:vAlign w:val="center"/>
          </w:tcPr>
          <w:p w14:paraId="25929514" w14:textId="77777777" w:rsidR="00093CA9" w:rsidRPr="006B7B0D" w:rsidRDefault="00093CA9" w:rsidP="00093CA9">
            <w:r w:rsidRPr="006B7B0D">
              <w:t>14.1.1.1</w:t>
            </w:r>
          </w:p>
        </w:tc>
        <w:tc>
          <w:tcPr>
            <w:tcW w:w="5992"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3549" w:type="dxa"/>
            <w:vAlign w:val="center"/>
          </w:tcPr>
          <w:p w14:paraId="2BF89CCD" w14:textId="77777777" w:rsidR="00093CA9" w:rsidRPr="006B7B0D" w:rsidRDefault="00093CA9" w:rsidP="00093CA9"/>
        </w:tc>
      </w:tr>
      <w:tr w:rsidR="00093CA9" w:rsidRPr="006B7B0D" w14:paraId="39BA7EDD" w14:textId="77777777" w:rsidTr="33B3DEF3">
        <w:trPr>
          <w:trHeight w:val="63"/>
        </w:trPr>
        <w:tc>
          <w:tcPr>
            <w:tcW w:w="915" w:type="dxa"/>
            <w:vAlign w:val="center"/>
          </w:tcPr>
          <w:p w14:paraId="6744F13E" w14:textId="77777777" w:rsidR="00093CA9" w:rsidRPr="006B7B0D" w:rsidRDefault="00093CA9" w:rsidP="00093CA9">
            <w:r w:rsidRPr="006B7B0D">
              <w:t>14.1.1.2</w:t>
            </w:r>
          </w:p>
        </w:tc>
        <w:tc>
          <w:tcPr>
            <w:tcW w:w="5992"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3549" w:type="dxa"/>
            <w:vAlign w:val="center"/>
          </w:tcPr>
          <w:p w14:paraId="06104883" w14:textId="77777777" w:rsidR="00093CA9" w:rsidRPr="006B7B0D" w:rsidRDefault="00093CA9" w:rsidP="00093CA9"/>
        </w:tc>
      </w:tr>
      <w:tr w:rsidR="00093CA9" w:rsidRPr="006B7B0D" w14:paraId="2B9A716F" w14:textId="77777777" w:rsidTr="33B3DEF3">
        <w:trPr>
          <w:trHeight w:val="63"/>
        </w:trPr>
        <w:tc>
          <w:tcPr>
            <w:tcW w:w="915" w:type="dxa"/>
            <w:vAlign w:val="center"/>
          </w:tcPr>
          <w:p w14:paraId="42A1C3BE" w14:textId="77777777" w:rsidR="00093CA9" w:rsidRPr="006B7B0D" w:rsidRDefault="00093CA9" w:rsidP="00093CA9">
            <w:r w:rsidRPr="006B7B0D">
              <w:t>14.1.1.3</w:t>
            </w:r>
          </w:p>
        </w:tc>
        <w:tc>
          <w:tcPr>
            <w:tcW w:w="5992"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3549" w:type="dxa"/>
            <w:vAlign w:val="center"/>
          </w:tcPr>
          <w:p w14:paraId="58B179CC" w14:textId="4B026993" w:rsidR="00093CA9" w:rsidRPr="006B7B0D" w:rsidRDefault="00CE6D09" w:rsidP="00093CA9">
            <w:r>
              <w:t>X</w:t>
            </w:r>
          </w:p>
        </w:tc>
      </w:tr>
      <w:tr w:rsidR="00093CA9" w:rsidRPr="006B7B0D" w14:paraId="68784F43" w14:textId="77777777" w:rsidTr="33B3DEF3">
        <w:trPr>
          <w:trHeight w:val="63"/>
        </w:trPr>
        <w:tc>
          <w:tcPr>
            <w:tcW w:w="915" w:type="dxa"/>
            <w:vAlign w:val="center"/>
          </w:tcPr>
          <w:p w14:paraId="5EFE7F7F" w14:textId="77777777" w:rsidR="00093CA9" w:rsidRPr="006B7B0D" w:rsidRDefault="00093CA9" w:rsidP="00093CA9">
            <w:r w:rsidRPr="006B7B0D">
              <w:t>14.1.1.4</w:t>
            </w:r>
          </w:p>
        </w:tc>
        <w:tc>
          <w:tcPr>
            <w:tcW w:w="5992"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3549" w:type="dxa"/>
            <w:vAlign w:val="center"/>
          </w:tcPr>
          <w:p w14:paraId="6DCCE4F4" w14:textId="36991BD2" w:rsidR="00093CA9" w:rsidRPr="006B7B0D" w:rsidRDefault="00093CA9" w:rsidP="00093CA9"/>
        </w:tc>
      </w:tr>
      <w:tr w:rsidR="00093CA9" w:rsidRPr="006B7B0D" w14:paraId="06CA77C4" w14:textId="77777777" w:rsidTr="33B3DEF3">
        <w:trPr>
          <w:trHeight w:val="63"/>
        </w:trPr>
        <w:tc>
          <w:tcPr>
            <w:tcW w:w="915" w:type="dxa"/>
            <w:vAlign w:val="center"/>
          </w:tcPr>
          <w:p w14:paraId="6A85A976" w14:textId="77777777" w:rsidR="00093CA9" w:rsidRPr="006B7B0D" w:rsidRDefault="00093CA9" w:rsidP="00093CA9">
            <w:pPr>
              <w:rPr>
                <w:b/>
                <w:bCs/>
              </w:rPr>
            </w:pPr>
            <w:r w:rsidRPr="006B7B0D">
              <w:rPr>
                <w:b/>
                <w:bCs/>
              </w:rPr>
              <w:t>14.2</w:t>
            </w:r>
          </w:p>
        </w:tc>
        <w:tc>
          <w:tcPr>
            <w:tcW w:w="9541"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33B3DEF3">
        <w:trPr>
          <w:trHeight w:val="533"/>
        </w:trPr>
        <w:tc>
          <w:tcPr>
            <w:tcW w:w="915" w:type="dxa"/>
            <w:vAlign w:val="center"/>
          </w:tcPr>
          <w:p w14:paraId="2061516D" w14:textId="77777777" w:rsidR="00093CA9" w:rsidRPr="006B7B0D" w:rsidRDefault="00093CA9" w:rsidP="00093CA9">
            <w:pPr>
              <w:rPr>
                <w:b/>
                <w:bCs/>
              </w:rPr>
            </w:pPr>
          </w:p>
        </w:tc>
        <w:tc>
          <w:tcPr>
            <w:tcW w:w="9541" w:type="dxa"/>
            <w:gridSpan w:val="4"/>
            <w:vAlign w:val="center"/>
          </w:tcPr>
          <w:p w14:paraId="507D976A" w14:textId="7BA8446E" w:rsidR="00093CA9" w:rsidRPr="006B7B0D" w:rsidRDefault="00365497" w:rsidP="00093CA9">
            <w:r>
              <w:t>AFM</w:t>
            </w:r>
          </w:p>
        </w:tc>
      </w:tr>
      <w:tr w:rsidR="00093CA9" w:rsidRPr="006B7B0D" w14:paraId="6AB9B869" w14:textId="77777777" w:rsidTr="33B3DEF3">
        <w:trPr>
          <w:trHeight w:val="63"/>
        </w:trPr>
        <w:tc>
          <w:tcPr>
            <w:tcW w:w="915" w:type="dxa"/>
            <w:vAlign w:val="center"/>
          </w:tcPr>
          <w:p w14:paraId="50155A23" w14:textId="77777777" w:rsidR="00093CA9" w:rsidRPr="006B7B0D" w:rsidRDefault="00093CA9" w:rsidP="00093CA9">
            <w:r w:rsidRPr="006B7B0D">
              <w:t>14.2.1</w:t>
            </w:r>
          </w:p>
        </w:tc>
        <w:tc>
          <w:tcPr>
            <w:tcW w:w="9541"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3B3DEF3">
        <w:trPr>
          <w:trHeight w:val="63"/>
        </w:trPr>
        <w:tc>
          <w:tcPr>
            <w:tcW w:w="915" w:type="dxa"/>
            <w:vAlign w:val="center"/>
          </w:tcPr>
          <w:p w14:paraId="71E485F5" w14:textId="77777777" w:rsidR="00093CA9" w:rsidRPr="006B7B0D" w:rsidRDefault="00093CA9" w:rsidP="00093CA9">
            <w:r w:rsidRPr="006B7B0D">
              <w:t>14.2.1.1</w:t>
            </w:r>
          </w:p>
        </w:tc>
        <w:tc>
          <w:tcPr>
            <w:tcW w:w="5992"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3549" w:type="dxa"/>
            <w:vAlign w:val="center"/>
          </w:tcPr>
          <w:p w14:paraId="3A6A50BF" w14:textId="77777777" w:rsidR="00093CA9" w:rsidRPr="006B7B0D" w:rsidRDefault="00093CA9" w:rsidP="00093CA9"/>
        </w:tc>
      </w:tr>
      <w:tr w:rsidR="00093CA9" w:rsidRPr="006B7B0D" w14:paraId="5D361E78" w14:textId="77777777" w:rsidTr="33B3DEF3">
        <w:trPr>
          <w:trHeight w:val="63"/>
        </w:trPr>
        <w:tc>
          <w:tcPr>
            <w:tcW w:w="915" w:type="dxa"/>
            <w:vAlign w:val="center"/>
          </w:tcPr>
          <w:p w14:paraId="2A9FB383" w14:textId="77777777" w:rsidR="00093CA9" w:rsidRPr="006B7B0D" w:rsidRDefault="00093CA9" w:rsidP="00093CA9">
            <w:r w:rsidRPr="006B7B0D">
              <w:t>14.2.1.2</w:t>
            </w:r>
          </w:p>
        </w:tc>
        <w:tc>
          <w:tcPr>
            <w:tcW w:w="5992"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3549" w:type="dxa"/>
            <w:vAlign w:val="center"/>
          </w:tcPr>
          <w:p w14:paraId="325AB748" w14:textId="77777777" w:rsidR="00093CA9" w:rsidRPr="006B7B0D" w:rsidRDefault="00093CA9" w:rsidP="00093CA9"/>
        </w:tc>
      </w:tr>
      <w:tr w:rsidR="00093CA9" w:rsidRPr="006B7B0D" w14:paraId="18F660AB" w14:textId="77777777" w:rsidTr="33B3DEF3">
        <w:trPr>
          <w:trHeight w:val="63"/>
        </w:trPr>
        <w:tc>
          <w:tcPr>
            <w:tcW w:w="915" w:type="dxa"/>
            <w:vAlign w:val="center"/>
          </w:tcPr>
          <w:p w14:paraId="003BCF38" w14:textId="77777777" w:rsidR="00093CA9" w:rsidRPr="006B7B0D" w:rsidRDefault="00093CA9" w:rsidP="00093CA9">
            <w:r w:rsidRPr="006B7B0D">
              <w:t>14.2.1.3</w:t>
            </w:r>
          </w:p>
        </w:tc>
        <w:tc>
          <w:tcPr>
            <w:tcW w:w="5992"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3549" w:type="dxa"/>
            <w:vAlign w:val="center"/>
          </w:tcPr>
          <w:p w14:paraId="5989DD29" w14:textId="301D1C93" w:rsidR="00093CA9" w:rsidRPr="006B7B0D" w:rsidRDefault="009A3B47" w:rsidP="00093CA9">
            <w:r>
              <w:t>X</w:t>
            </w:r>
          </w:p>
        </w:tc>
      </w:tr>
      <w:tr w:rsidR="00093CA9" w:rsidRPr="006B7B0D" w14:paraId="0C248745" w14:textId="77777777" w:rsidTr="33B3DEF3">
        <w:trPr>
          <w:trHeight w:val="63"/>
        </w:trPr>
        <w:tc>
          <w:tcPr>
            <w:tcW w:w="915" w:type="dxa"/>
            <w:vAlign w:val="center"/>
          </w:tcPr>
          <w:p w14:paraId="3EE745F4" w14:textId="77777777" w:rsidR="00093CA9" w:rsidRPr="006B7B0D" w:rsidRDefault="00093CA9" w:rsidP="00093CA9">
            <w:r w:rsidRPr="006B7B0D">
              <w:t>14.2.1.4</w:t>
            </w:r>
          </w:p>
        </w:tc>
        <w:tc>
          <w:tcPr>
            <w:tcW w:w="5992"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3549" w:type="dxa"/>
            <w:vAlign w:val="center"/>
          </w:tcPr>
          <w:p w14:paraId="6FFE5C36" w14:textId="6401B22C" w:rsidR="00093CA9" w:rsidRPr="006B7B0D" w:rsidRDefault="00093CA9" w:rsidP="00093CA9"/>
        </w:tc>
      </w:tr>
      <w:tr w:rsidR="00093CA9" w:rsidRPr="006B7B0D" w14:paraId="40B951C4" w14:textId="77777777" w:rsidTr="33B3DEF3">
        <w:trPr>
          <w:trHeight w:val="63"/>
        </w:trPr>
        <w:tc>
          <w:tcPr>
            <w:tcW w:w="915" w:type="dxa"/>
            <w:vAlign w:val="center"/>
          </w:tcPr>
          <w:p w14:paraId="70661B16" w14:textId="77777777" w:rsidR="00093CA9" w:rsidRPr="006B7B0D" w:rsidRDefault="00093CA9" w:rsidP="00093CA9">
            <w:pPr>
              <w:rPr>
                <w:b/>
                <w:bCs/>
              </w:rPr>
            </w:pPr>
            <w:r w:rsidRPr="006B7B0D">
              <w:rPr>
                <w:b/>
                <w:bCs/>
              </w:rPr>
              <w:t>14.3</w:t>
            </w:r>
          </w:p>
        </w:tc>
        <w:tc>
          <w:tcPr>
            <w:tcW w:w="9541"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33B3DEF3">
        <w:trPr>
          <w:trHeight w:val="533"/>
        </w:trPr>
        <w:tc>
          <w:tcPr>
            <w:tcW w:w="915" w:type="dxa"/>
            <w:vAlign w:val="center"/>
          </w:tcPr>
          <w:p w14:paraId="2082B541" w14:textId="77777777" w:rsidR="00093CA9" w:rsidRPr="006B7B0D" w:rsidRDefault="00093CA9" w:rsidP="00093CA9">
            <w:pPr>
              <w:rPr>
                <w:b/>
                <w:bCs/>
              </w:rPr>
            </w:pPr>
          </w:p>
        </w:tc>
        <w:tc>
          <w:tcPr>
            <w:tcW w:w="9541" w:type="dxa"/>
            <w:gridSpan w:val="4"/>
            <w:vAlign w:val="center"/>
          </w:tcPr>
          <w:p w14:paraId="51704B6A" w14:textId="7D411339" w:rsidR="00093CA9" w:rsidRPr="006B7B0D" w:rsidRDefault="009A7893" w:rsidP="00093CA9">
            <w:r>
              <w:t>ECB</w:t>
            </w:r>
          </w:p>
        </w:tc>
      </w:tr>
      <w:tr w:rsidR="00093CA9" w:rsidRPr="006B7B0D" w14:paraId="77D0CF31" w14:textId="77777777" w:rsidTr="33B3DEF3">
        <w:trPr>
          <w:trHeight w:val="63"/>
        </w:trPr>
        <w:tc>
          <w:tcPr>
            <w:tcW w:w="915" w:type="dxa"/>
            <w:vAlign w:val="center"/>
          </w:tcPr>
          <w:p w14:paraId="0707AAFB" w14:textId="77777777" w:rsidR="00093CA9" w:rsidRPr="006B7B0D" w:rsidRDefault="00093CA9" w:rsidP="00093CA9">
            <w:r w:rsidRPr="006B7B0D">
              <w:t>14.3.1</w:t>
            </w:r>
          </w:p>
        </w:tc>
        <w:tc>
          <w:tcPr>
            <w:tcW w:w="9541"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3B3DEF3">
        <w:trPr>
          <w:trHeight w:val="63"/>
        </w:trPr>
        <w:tc>
          <w:tcPr>
            <w:tcW w:w="915" w:type="dxa"/>
            <w:vAlign w:val="center"/>
          </w:tcPr>
          <w:p w14:paraId="20A98EAD" w14:textId="77777777" w:rsidR="00093CA9" w:rsidRPr="006B7B0D" w:rsidRDefault="00093CA9" w:rsidP="00093CA9">
            <w:r w:rsidRPr="006B7B0D">
              <w:t>14.3.1.1</w:t>
            </w:r>
          </w:p>
        </w:tc>
        <w:tc>
          <w:tcPr>
            <w:tcW w:w="5992"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3549" w:type="dxa"/>
            <w:vAlign w:val="center"/>
          </w:tcPr>
          <w:p w14:paraId="7CCBB24C" w14:textId="77777777" w:rsidR="00093CA9" w:rsidRPr="006B7B0D" w:rsidRDefault="00093CA9" w:rsidP="00093CA9"/>
        </w:tc>
      </w:tr>
      <w:tr w:rsidR="00093CA9" w:rsidRPr="006B7B0D" w14:paraId="648A4CEC" w14:textId="77777777" w:rsidTr="33B3DEF3">
        <w:trPr>
          <w:trHeight w:val="63"/>
        </w:trPr>
        <w:tc>
          <w:tcPr>
            <w:tcW w:w="915" w:type="dxa"/>
            <w:vAlign w:val="center"/>
          </w:tcPr>
          <w:p w14:paraId="3F156AAC" w14:textId="77777777" w:rsidR="00093CA9" w:rsidRPr="006B7B0D" w:rsidRDefault="00093CA9" w:rsidP="00093CA9">
            <w:r w:rsidRPr="006B7B0D">
              <w:t>14.3.1.2</w:t>
            </w:r>
          </w:p>
        </w:tc>
        <w:tc>
          <w:tcPr>
            <w:tcW w:w="5992"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3549" w:type="dxa"/>
            <w:vAlign w:val="center"/>
          </w:tcPr>
          <w:p w14:paraId="1E169CCE" w14:textId="77777777" w:rsidR="00093CA9" w:rsidRPr="006B7B0D" w:rsidRDefault="00093CA9" w:rsidP="00093CA9"/>
        </w:tc>
      </w:tr>
      <w:tr w:rsidR="00093CA9" w:rsidRPr="006B7B0D" w14:paraId="52C76AF7" w14:textId="77777777" w:rsidTr="33B3DEF3">
        <w:trPr>
          <w:trHeight w:val="63"/>
        </w:trPr>
        <w:tc>
          <w:tcPr>
            <w:tcW w:w="915" w:type="dxa"/>
            <w:vAlign w:val="center"/>
          </w:tcPr>
          <w:p w14:paraId="28B5DB84" w14:textId="77777777" w:rsidR="00093CA9" w:rsidRPr="006B7B0D" w:rsidRDefault="00093CA9" w:rsidP="00093CA9">
            <w:r w:rsidRPr="006B7B0D">
              <w:t>14.3.1.3</w:t>
            </w:r>
          </w:p>
        </w:tc>
        <w:tc>
          <w:tcPr>
            <w:tcW w:w="5992"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3549" w:type="dxa"/>
            <w:vAlign w:val="center"/>
          </w:tcPr>
          <w:p w14:paraId="6CA00AB3" w14:textId="448B7C8D" w:rsidR="00093CA9" w:rsidRPr="006B7B0D" w:rsidRDefault="009A7893" w:rsidP="00093CA9">
            <w:r>
              <w:t>X</w:t>
            </w:r>
          </w:p>
        </w:tc>
      </w:tr>
      <w:tr w:rsidR="00093CA9" w:rsidRPr="006B7B0D" w14:paraId="36227F50" w14:textId="77777777" w:rsidTr="33B3DEF3">
        <w:trPr>
          <w:trHeight w:val="63"/>
        </w:trPr>
        <w:tc>
          <w:tcPr>
            <w:tcW w:w="915" w:type="dxa"/>
            <w:vAlign w:val="center"/>
          </w:tcPr>
          <w:p w14:paraId="475F5BD3" w14:textId="77777777" w:rsidR="00093CA9" w:rsidRPr="006B7B0D" w:rsidRDefault="00093CA9" w:rsidP="00093CA9">
            <w:r w:rsidRPr="006B7B0D">
              <w:t>14.3.1.4</w:t>
            </w:r>
          </w:p>
        </w:tc>
        <w:tc>
          <w:tcPr>
            <w:tcW w:w="5992"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3549" w:type="dxa"/>
            <w:vAlign w:val="center"/>
          </w:tcPr>
          <w:p w14:paraId="6772B1F9" w14:textId="3A96EED0" w:rsidR="00093CA9" w:rsidRPr="006B7B0D" w:rsidRDefault="00093CA9" w:rsidP="00093CA9"/>
        </w:tc>
      </w:tr>
      <w:tr w:rsidR="00093CA9" w:rsidRPr="006B7B0D" w14:paraId="7246BF31" w14:textId="77777777" w:rsidTr="33B3DEF3">
        <w:trPr>
          <w:trHeight w:val="63"/>
        </w:trPr>
        <w:tc>
          <w:tcPr>
            <w:tcW w:w="915" w:type="dxa"/>
            <w:vAlign w:val="center"/>
          </w:tcPr>
          <w:p w14:paraId="647B0271" w14:textId="77777777" w:rsidR="00093CA9" w:rsidRPr="006B7B0D" w:rsidRDefault="00093CA9" w:rsidP="00093CA9">
            <w:pPr>
              <w:rPr>
                <w:b/>
                <w:bCs/>
              </w:rPr>
            </w:pPr>
            <w:r w:rsidRPr="006B7B0D">
              <w:rPr>
                <w:b/>
                <w:bCs/>
              </w:rPr>
              <w:t>14.4</w:t>
            </w:r>
          </w:p>
        </w:tc>
        <w:tc>
          <w:tcPr>
            <w:tcW w:w="9541"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33B3DEF3">
        <w:trPr>
          <w:trHeight w:val="533"/>
        </w:trPr>
        <w:tc>
          <w:tcPr>
            <w:tcW w:w="915" w:type="dxa"/>
            <w:vAlign w:val="center"/>
          </w:tcPr>
          <w:p w14:paraId="1F21B16A" w14:textId="77777777" w:rsidR="00093CA9" w:rsidRPr="006B7B0D" w:rsidRDefault="00093CA9" w:rsidP="00093CA9">
            <w:pPr>
              <w:rPr>
                <w:b/>
                <w:bCs/>
              </w:rPr>
            </w:pPr>
          </w:p>
        </w:tc>
        <w:tc>
          <w:tcPr>
            <w:tcW w:w="9541" w:type="dxa"/>
            <w:gridSpan w:val="4"/>
            <w:vAlign w:val="center"/>
          </w:tcPr>
          <w:p w14:paraId="6A9FF7A9" w14:textId="77777777" w:rsidR="00093CA9" w:rsidRPr="006B7B0D" w:rsidRDefault="00093CA9" w:rsidP="00093CA9"/>
        </w:tc>
      </w:tr>
      <w:tr w:rsidR="00093CA9" w:rsidRPr="006B7B0D" w14:paraId="24183447" w14:textId="77777777" w:rsidTr="33B3DEF3">
        <w:trPr>
          <w:trHeight w:val="63"/>
        </w:trPr>
        <w:tc>
          <w:tcPr>
            <w:tcW w:w="915" w:type="dxa"/>
            <w:vAlign w:val="center"/>
          </w:tcPr>
          <w:p w14:paraId="41DFFA8E" w14:textId="77777777" w:rsidR="00093CA9" w:rsidRPr="006B7B0D" w:rsidRDefault="00093CA9" w:rsidP="00093CA9">
            <w:r w:rsidRPr="006B7B0D">
              <w:t>14.4.1</w:t>
            </w:r>
          </w:p>
        </w:tc>
        <w:tc>
          <w:tcPr>
            <w:tcW w:w="9541"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3B3DEF3">
        <w:trPr>
          <w:trHeight w:val="63"/>
        </w:trPr>
        <w:tc>
          <w:tcPr>
            <w:tcW w:w="915" w:type="dxa"/>
            <w:vAlign w:val="center"/>
          </w:tcPr>
          <w:p w14:paraId="4F9A4A7B" w14:textId="77777777" w:rsidR="00093CA9" w:rsidRPr="006B7B0D" w:rsidRDefault="00093CA9" w:rsidP="00093CA9">
            <w:r w:rsidRPr="006B7B0D">
              <w:t>14.4.1.1</w:t>
            </w:r>
          </w:p>
        </w:tc>
        <w:tc>
          <w:tcPr>
            <w:tcW w:w="5992"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3549" w:type="dxa"/>
            <w:vAlign w:val="center"/>
          </w:tcPr>
          <w:p w14:paraId="36FFFEDB" w14:textId="77777777" w:rsidR="00093CA9" w:rsidRPr="006B7B0D" w:rsidRDefault="00093CA9" w:rsidP="00093CA9"/>
        </w:tc>
      </w:tr>
      <w:tr w:rsidR="00093CA9" w:rsidRPr="006B7B0D" w14:paraId="2ED25454" w14:textId="77777777" w:rsidTr="33B3DEF3">
        <w:trPr>
          <w:trHeight w:val="63"/>
        </w:trPr>
        <w:tc>
          <w:tcPr>
            <w:tcW w:w="915" w:type="dxa"/>
            <w:vAlign w:val="center"/>
          </w:tcPr>
          <w:p w14:paraId="6FC23CEF" w14:textId="77777777" w:rsidR="00093CA9" w:rsidRPr="006B7B0D" w:rsidRDefault="00093CA9" w:rsidP="00093CA9">
            <w:r w:rsidRPr="006B7B0D">
              <w:t>14.4.1.2</w:t>
            </w:r>
          </w:p>
        </w:tc>
        <w:tc>
          <w:tcPr>
            <w:tcW w:w="5992"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3549" w:type="dxa"/>
            <w:vAlign w:val="center"/>
          </w:tcPr>
          <w:p w14:paraId="2258416A" w14:textId="77777777" w:rsidR="00093CA9" w:rsidRPr="006B7B0D" w:rsidRDefault="00093CA9" w:rsidP="00093CA9"/>
        </w:tc>
      </w:tr>
      <w:tr w:rsidR="00093CA9" w:rsidRPr="006B7B0D" w14:paraId="6F89B1B5" w14:textId="77777777" w:rsidTr="33B3DEF3">
        <w:trPr>
          <w:trHeight w:val="63"/>
        </w:trPr>
        <w:tc>
          <w:tcPr>
            <w:tcW w:w="915" w:type="dxa"/>
            <w:vAlign w:val="center"/>
          </w:tcPr>
          <w:p w14:paraId="55F9E5AB" w14:textId="77777777" w:rsidR="00093CA9" w:rsidRPr="006B7B0D" w:rsidRDefault="00093CA9" w:rsidP="00093CA9">
            <w:r w:rsidRPr="006B7B0D">
              <w:t>14.4.1.3</w:t>
            </w:r>
          </w:p>
        </w:tc>
        <w:tc>
          <w:tcPr>
            <w:tcW w:w="5992"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3549" w:type="dxa"/>
            <w:vAlign w:val="center"/>
          </w:tcPr>
          <w:p w14:paraId="097884C2" w14:textId="77777777" w:rsidR="00093CA9" w:rsidRPr="006B7B0D" w:rsidRDefault="00093CA9" w:rsidP="00093CA9"/>
        </w:tc>
      </w:tr>
      <w:tr w:rsidR="00093CA9" w:rsidRPr="006B7B0D" w14:paraId="58F9C04F" w14:textId="77777777" w:rsidTr="33B3DEF3">
        <w:trPr>
          <w:trHeight w:val="63"/>
        </w:trPr>
        <w:tc>
          <w:tcPr>
            <w:tcW w:w="915" w:type="dxa"/>
            <w:vAlign w:val="center"/>
          </w:tcPr>
          <w:p w14:paraId="1073658B" w14:textId="77777777" w:rsidR="00093CA9" w:rsidRPr="006B7B0D" w:rsidRDefault="00093CA9" w:rsidP="00093CA9">
            <w:r w:rsidRPr="006B7B0D">
              <w:t>14.4.1.4</w:t>
            </w:r>
          </w:p>
        </w:tc>
        <w:tc>
          <w:tcPr>
            <w:tcW w:w="5992"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3549" w:type="dxa"/>
            <w:vAlign w:val="center"/>
          </w:tcPr>
          <w:p w14:paraId="6676070F" w14:textId="77777777" w:rsidR="00093CA9" w:rsidRPr="006B7B0D" w:rsidRDefault="00093CA9" w:rsidP="00093CA9"/>
        </w:tc>
      </w:tr>
      <w:tr w:rsidR="00093CA9" w:rsidRPr="006B7B0D" w14:paraId="09425841" w14:textId="77777777" w:rsidTr="33B3DEF3">
        <w:trPr>
          <w:trHeight w:val="63"/>
        </w:trPr>
        <w:tc>
          <w:tcPr>
            <w:tcW w:w="915" w:type="dxa"/>
            <w:vAlign w:val="center"/>
          </w:tcPr>
          <w:p w14:paraId="00538C31" w14:textId="77777777" w:rsidR="00093CA9" w:rsidRPr="006B7B0D" w:rsidRDefault="00093CA9" w:rsidP="00093CA9">
            <w:pPr>
              <w:rPr>
                <w:b/>
                <w:bCs/>
              </w:rPr>
            </w:pPr>
            <w:r w:rsidRPr="006B7B0D">
              <w:rPr>
                <w:b/>
                <w:bCs/>
              </w:rPr>
              <w:t>14.5</w:t>
            </w:r>
          </w:p>
        </w:tc>
        <w:tc>
          <w:tcPr>
            <w:tcW w:w="9541"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3B3DEF3">
        <w:trPr>
          <w:trHeight w:val="533"/>
        </w:trPr>
        <w:tc>
          <w:tcPr>
            <w:tcW w:w="915" w:type="dxa"/>
            <w:vAlign w:val="center"/>
          </w:tcPr>
          <w:p w14:paraId="51405CA6" w14:textId="77777777" w:rsidR="00093CA9" w:rsidRPr="006B7B0D" w:rsidRDefault="00093CA9" w:rsidP="00093CA9">
            <w:pPr>
              <w:rPr>
                <w:b/>
                <w:bCs/>
              </w:rPr>
            </w:pPr>
          </w:p>
        </w:tc>
        <w:tc>
          <w:tcPr>
            <w:tcW w:w="9541" w:type="dxa"/>
            <w:gridSpan w:val="4"/>
            <w:vAlign w:val="center"/>
          </w:tcPr>
          <w:p w14:paraId="2D2F3E7F" w14:textId="77777777" w:rsidR="00093CA9" w:rsidRPr="006B7B0D" w:rsidRDefault="00093CA9" w:rsidP="00093CA9"/>
        </w:tc>
      </w:tr>
      <w:tr w:rsidR="00093CA9" w:rsidRPr="006B7B0D" w14:paraId="357CC0D4" w14:textId="77777777" w:rsidTr="33B3DEF3">
        <w:trPr>
          <w:trHeight w:val="63"/>
        </w:trPr>
        <w:tc>
          <w:tcPr>
            <w:tcW w:w="915" w:type="dxa"/>
            <w:vAlign w:val="center"/>
          </w:tcPr>
          <w:p w14:paraId="4D023F64" w14:textId="77777777" w:rsidR="00093CA9" w:rsidRPr="006B7B0D" w:rsidRDefault="00093CA9" w:rsidP="00093CA9">
            <w:r w:rsidRPr="006B7B0D">
              <w:t>14.5.1</w:t>
            </w:r>
          </w:p>
        </w:tc>
        <w:tc>
          <w:tcPr>
            <w:tcW w:w="9541"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3B3DEF3">
        <w:trPr>
          <w:trHeight w:val="63"/>
        </w:trPr>
        <w:tc>
          <w:tcPr>
            <w:tcW w:w="915" w:type="dxa"/>
            <w:vAlign w:val="center"/>
          </w:tcPr>
          <w:p w14:paraId="0DFE61DB" w14:textId="77777777" w:rsidR="00093CA9" w:rsidRPr="006B7B0D" w:rsidRDefault="00093CA9" w:rsidP="00093CA9">
            <w:r w:rsidRPr="006B7B0D">
              <w:t>14.5.1.1</w:t>
            </w:r>
          </w:p>
        </w:tc>
        <w:tc>
          <w:tcPr>
            <w:tcW w:w="5992"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3549" w:type="dxa"/>
            <w:vAlign w:val="center"/>
          </w:tcPr>
          <w:p w14:paraId="65FA4173" w14:textId="77777777" w:rsidR="00093CA9" w:rsidRPr="006B7B0D" w:rsidRDefault="00093CA9" w:rsidP="00093CA9"/>
        </w:tc>
      </w:tr>
      <w:tr w:rsidR="00093CA9" w:rsidRPr="006B7B0D" w14:paraId="40A766AA" w14:textId="77777777" w:rsidTr="33B3DEF3">
        <w:trPr>
          <w:trHeight w:val="63"/>
        </w:trPr>
        <w:tc>
          <w:tcPr>
            <w:tcW w:w="915" w:type="dxa"/>
            <w:vAlign w:val="center"/>
          </w:tcPr>
          <w:p w14:paraId="3F2E631F" w14:textId="77777777" w:rsidR="00093CA9" w:rsidRPr="006B7B0D" w:rsidRDefault="00093CA9" w:rsidP="00093CA9">
            <w:r w:rsidRPr="006B7B0D">
              <w:t>14.5.1.2</w:t>
            </w:r>
          </w:p>
        </w:tc>
        <w:tc>
          <w:tcPr>
            <w:tcW w:w="5992"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3549" w:type="dxa"/>
            <w:vAlign w:val="center"/>
          </w:tcPr>
          <w:p w14:paraId="410D9203" w14:textId="77777777" w:rsidR="00093CA9" w:rsidRPr="006B7B0D" w:rsidRDefault="00093CA9" w:rsidP="00093CA9"/>
        </w:tc>
      </w:tr>
      <w:tr w:rsidR="00093CA9" w:rsidRPr="006B7B0D" w14:paraId="519F945D" w14:textId="77777777" w:rsidTr="33B3DEF3">
        <w:trPr>
          <w:trHeight w:val="63"/>
        </w:trPr>
        <w:tc>
          <w:tcPr>
            <w:tcW w:w="915" w:type="dxa"/>
            <w:vAlign w:val="center"/>
          </w:tcPr>
          <w:p w14:paraId="711A5EF9" w14:textId="77777777" w:rsidR="00093CA9" w:rsidRPr="006B7B0D" w:rsidRDefault="00093CA9" w:rsidP="00093CA9">
            <w:r w:rsidRPr="006B7B0D">
              <w:t>14.5.1.3</w:t>
            </w:r>
          </w:p>
        </w:tc>
        <w:tc>
          <w:tcPr>
            <w:tcW w:w="5992"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3549" w:type="dxa"/>
            <w:vAlign w:val="center"/>
          </w:tcPr>
          <w:p w14:paraId="581FA8E7" w14:textId="77777777" w:rsidR="00093CA9" w:rsidRPr="006B7B0D" w:rsidRDefault="00093CA9" w:rsidP="00093CA9"/>
        </w:tc>
      </w:tr>
      <w:tr w:rsidR="00093CA9" w:rsidRPr="006B7B0D" w14:paraId="17FA048F" w14:textId="77777777" w:rsidTr="33B3DEF3">
        <w:trPr>
          <w:trHeight w:val="63"/>
        </w:trPr>
        <w:tc>
          <w:tcPr>
            <w:tcW w:w="915" w:type="dxa"/>
            <w:vAlign w:val="center"/>
          </w:tcPr>
          <w:p w14:paraId="720B8395" w14:textId="77777777" w:rsidR="00093CA9" w:rsidRPr="006B7B0D" w:rsidRDefault="00093CA9" w:rsidP="00093CA9">
            <w:r w:rsidRPr="006B7B0D">
              <w:t>14.5.1.4</w:t>
            </w:r>
          </w:p>
        </w:tc>
        <w:tc>
          <w:tcPr>
            <w:tcW w:w="5992"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3549" w:type="dxa"/>
            <w:vAlign w:val="center"/>
          </w:tcPr>
          <w:p w14:paraId="79FA7226" w14:textId="77777777" w:rsidR="00093CA9" w:rsidRPr="006B7B0D" w:rsidRDefault="00093CA9" w:rsidP="00093CA9"/>
        </w:tc>
      </w:tr>
      <w:tr w:rsidR="00093CA9" w14:paraId="5949482C" w14:textId="77777777" w:rsidTr="33B3DEF3">
        <w:trPr>
          <w:trHeight w:val="984"/>
        </w:trPr>
        <w:tc>
          <w:tcPr>
            <w:tcW w:w="915" w:type="dxa"/>
            <w:vAlign w:val="center"/>
          </w:tcPr>
          <w:p w14:paraId="6D8D92E0" w14:textId="77777777" w:rsidR="00093CA9" w:rsidRPr="00BA1D39" w:rsidRDefault="00093CA9" w:rsidP="00093CA9">
            <w:pPr>
              <w:rPr>
                <w:b/>
                <w:bCs/>
              </w:rPr>
            </w:pPr>
            <w:r w:rsidRPr="00BA1D39">
              <w:rPr>
                <w:b/>
                <w:bCs/>
              </w:rPr>
              <w:t>15</w:t>
            </w:r>
          </w:p>
        </w:tc>
        <w:tc>
          <w:tcPr>
            <w:tcW w:w="9541"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33B3DEF3">
        <w:trPr>
          <w:trHeight w:val="1020"/>
        </w:trPr>
        <w:tc>
          <w:tcPr>
            <w:tcW w:w="915" w:type="dxa"/>
            <w:vAlign w:val="center"/>
          </w:tcPr>
          <w:p w14:paraId="6B62A7E8" w14:textId="77777777" w:rsidR="00093CA9" w:rsidRDefault="00093CA9" w:rsidP="00093CA9"/>
        </w:tc>
        <w:tc>
          <w:tcPr>
            <w:tcW w:w="9541" w:type="dxa"/>
            <w:gridSpan w:val="4"/>
            <w:vAlign w:val="center"/>
          </w:tcPr>
          <w:p w14:paraId="584C8CE2" w14:textId="7378C1A7" w:rsidR="009A7893" w:rsidRDefault="009A7893" w:rsidP="00093CA9">
            <w:r>
              <w:t xml:space="preserve">Supervision of compliance with the Wft is carried out by independent supervisory authorities, namely DNB for prudential matters and the AFM for conduct supervision. As Article 3:17 Wft and the </w:t>
            </w:r>
            <w:r w:rsidR="007C768E">
              <w:t>Bpr</w:t>
            </w:r>
            <w:r>
              <w:t xml:space="preserve"> include prudential rules, the DNB is the relevant supervisor for the management of climate-related risks.</w:t>
            </w:r>
          </w:p>
          <w:p w14:paraId="42D06D03" w14:textId="2749A95D" w:rsidR="00093CA9" w:rsidRDefault="009A7893" w:rsidP="00093CA9">
            <w:r>
              <w:t xml:space="preserve">The Wft </w:t>
            </w:r>
            <w:r w:rsidR="007C768E">
              <w:t>and Bpr are</w:t>
            </w:r>
            <w:r>
              <w:t xml:space="preserve"> national instrument</w:t>
            </w:r>
            <w:r w:rsidR="007C768E">
              <w:t>s</w:t>
            </w:r>
            <w:r>
              <w:t xml:space="preserve"> overseen by DNB. However, the European Central Bank (ECB) is involved as the supervisory authority for significant institutions, where DNB and the ECB cooperate under the Single Supervisory Mechanism (SSM) framework.</w:t>
            </w:r>
          </w:p>
        </w:tc>
      </w:tr>
      <w:tr w:rsidR="00093CA9" w14:paraId="7C1E73C1" w14:textId="77777777" w:rsidTr="33B3DEF3">
        <w:trPr>
          <w:trHeight w:val="800"/>
        </w:trPr>
        <w:tc>
          <w:tcPr>
            <w:tcW w:w="915" w:type="dxa"/>
            <w:vAlign w:val="center"/>
          </w:tcPr>
          <w:p w14:paraId="103AFAD8" w14:textId="77777777" w:rsidR="00093CA9" w:rsidRPr="00BA1D39" w:rsidRDefault="00093CA9" w:rsidP="00093CA9">
            <w:pPr>
              <w:rPr>
                <w:b/>
                <w:bCs/>
              </w:rPr>
            </w:pPr>
            <w:r w:rsidRPr="00BA1D39">
              <w:rPr>
                <w:b/>
                <w:bCs/>
              </w:rPr>
              <w:t>16</w:t>
            </w:r>
          </w:p>
        </w:tc>
        <w:tc>
          <w:tcPr>
            <w:tcW w:w="9541"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331403">
              <w:rPr>
                <w:rFonts w:eastAsia="Times New Roman" w:cstheme="minorHAnsi"/>
                <w:b/>
                <w:color w:val="7030A0"/>
                <w:kern w:val="0"/>
                <w:lang w:eastAsia="en-GB"/>
                <w14:ligatures w14:val="none"/>
              </w:rPr>
              <w:t>policy tool</w:t>
            </w:r>
            <w:r>
              <w:t>, such as periodic reporting requirements or open data and public dashboards? Select the appropriate response using an X.</w:t>
            </w:r>
          </w:p>
        </w:tc>
      </w:tr>
      <w:tr w:rsidR="00093CA9" w14:paraId="619A4BF8" w14:textId="77777777" w:rsidTr="33B3DEF3">
        <w:trPr>
          <w:trHeight w:val="57"/>
        </w:trPr>
        <w:tc>
          <w:tcPr>
            <w:tcW w:w="915" w:type="dxa"/>
            <w:vAlign w:val="center"/>
          </w:tcPr>
          <w:p w14:paraId="374B9AE4" w14:textId="77777777" w:rsidR="00093CA9" w:rsidRDefault="00093CA9" w:rsidP="00093CA9">
            <w:r>
              <w:t>16.1</w:t>
            </w:r>
          </w:p>
        </w:tc>
        <w:tc>
          <w:tcPr>
            <w:tcW w:w="5726" w:type="dxa"/>
            <w:gridSpan w:val="2"/>
            <w:shd w:val="clear" w:color="auto" w:fill="E2EFD9" w:themeFill="accent6" w:themeFillTint="33"/>
            <w:vAlign w:val="center"/>
          </w:tcPr>
          <w:p w14:paraId="6A81E655" w14:textId="77777777" w:rsidR="00093CA9" w:rsidRDefault="00093CA9" w:rsidP="00093CA9">
            <w:r>
              <w:t>Not specified</w:t>
            </w:r>
          </w:p>
        </w:tc>
        <w:tc>
          <w:tcPr>
            <w:tcW w:w="3815" w:type="dxa"/>
            <w:gridSpan w:val="2"/>
            <w:vAlign w:val="center"/>
          </w:tcPr>
          <w:p w14:paraId="146E2BFD" w14:textId="259F6AE8" w:rsidR="00093CA9" w:rsidRDefault="00093CA9" w:rsidP="00093CA9"/>
        </w:tc>
      </w:tr>
      <w:tr w:rsidR="00093CA9" w14:paraId="461D4D38" w14:textId="77777777" w:rsidTr="33B3DEF3">
        <w:trPr>
          <w:trHeight w:val="57"/>
        </w:trPr>
        <w:tc>
          <w:tcPr>
            <w:tcW w:w="915" w:type="dxa"/>
            <w:vAlign w:val="center"/>
          </w:tcPr>
          <w:p w14:paraId="776158BC" w14:textId="77777777" w:rsidR="00093CA9" w:rsidRDefault="00093CA9" w:rsidP="00093CA9">
            <w:r>
              <w:t>16.2</w:t>
            </w:r>
          </w:p>
        </w:tc>
        <w:tc>
          <w:tcPr>
            <w:tcW w:w="5726" w:type="dxa"/>
            <w:gridSpan w:val="2"/>
            <w:shd w:val="clear" w:color="auto" w:fill="E2EFD9" w:themeFill="accent6" w:themeFillTint="33"/>
            <w:vAlign w:val="center"/>
          </w:tcPr>
          <w:p w14:paraId="6C9616DC" w14:textId="77777777" w:rsidR="00093CA9" w:rsidRDefault="00093CA9" w:rsidP="00093CA9">
            <w:r>
              <w:t>Yes</w:t>
            </w:r>
          </w:p>
        </w:tc>
        <w:tc>
          <w:tcPr>
            <w:tcW w:w="3815" w:type="dxa"/>
            <w:gridSpan w:val="2"/>
            <w:vAlign w:val="center"/>
          </w:tcPr>
          <w:p w14:paraId="54F7EBC8" w14:textId="683E284B" w:rsidR="00093CA9" w:rsidRDefault="00386B6A" w:rsidP="00093CA9">
            <w:r w:rsidRPr="00331403">
              <w:t>X</w:t>
            </w:r>
          </w:p>
        </w:tc>
      </w:tr>
      <w:tr w:rsidR="00093CA9" w14:paraId="0763562F" w14:textId="77777777" w:rsidTr="33B3DEF3">
        <w:trPr>
          <w:trHeight w:val="1267"/>
        </w:trPr>
        <w:tc>
          <w:tcPr>
            <w:tcW w:w="915" w:type="dxa"/>
            <w:vAlign w:val="center"/>
          </w:tcPr>
          <w:p w14:paraId="6D2836F5" w14:textId="77777777" w:rsidR="00093CA9" w:rsidRPr="00BA1D39" w:rsidRDefault="00093CA9" w:rsidP="00093CA9">
            <w:pPr>
              <w:rPr>
                <w:b/>
                <w:bCs/>
              </w:rPr>
            </w:pPr>
            <w:r w:rsidRPr="00BA1D39">
              <w:rPr>
                <w:b/>
                <w:bCs/>
              </w:rPr>
              <w:t>17</w:t>
            </w:r>
          </w:p>
        </w:tc>
        <w:tc>
          <w:tcPr>
            <w:tcW w:w="9541"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331403">
              <w:rPr>
                <w:rFonts w:eastAsia="Times New Roman" w:cstheme="minorHAnsi"/>
                <w:b/>
                <w:color w:val="7030A0"/>
                <w:kern w:val="0"/>
                <w:lang w:eastAsia="en-GB"/>
                <w14:ligatures w14:val="none"/>
              </w:rPr>
              <w:t>policy tool</w:t>
            </w:r>
            <w:r>
              <w:t>.</w:t>
            </w:r>
          </w:p>
        </w:tc>
      </w:tr>
      <w:tr w:rsidR="00093CA9" w:rsidRPr="008017F9" w14:paraId="0F291701" w14:textId="77777777" w:rsidTr="33B3DEF3">
        <w:trPr>
          <w:trHeight w:val="1020"/>
        </w:trPr>
        <w:tc>
          <w:tcPr>
            <w:tcW w:w="915" w:type="dxa"/>
            <w:vAlign w:val="center"/>
          </w:tcPr>
          <w:p w14:paraId="08EDF6C9" w14:textId="77777777" w:rsidR="00093CA9" w:rsidRDefault="00093CA9" w:rsidP="00093CA9"/>
        </w:tc>
        <w:tc>
          <w:tcPr>
            <w:tcW w:w="9541" w:type="dxa"/>
            <w:gridSpan w:val="4"/>
            <w:vAlign w:val="center"/>
          </w:tcPr>
          <w:p w14:paraId="238DD94B" w14:textId="77777777" w:rsidR="00307571" w:rsidRPr="00331403" w:rsidRDefault="46296D59" w:rsidP="00307571">
            <w:pPr>
              <w:keepNext/>
              <w:rPr>
                <w:color w:val="000000" w:themeColor="text1"/>
              </w:rPr>
            </w:pPr>
            <w:r w:rsidRPr="3CCFB370">
              <w:rPr>
                <w:color w:val="000000" w:themeColor="text1"/>
              </w:rPr>
              <w:t xml:space="preserve">The monitoring of compliance with Article 3:17 </w:t>
            </w:r>
            <w:r w:rsidR="00D53BCF" w:rsidRPr="082D6223">
              <w:rPr>
                <w:color w:val="000000" w:themeColor="text1"/>
              </w:rPr>
              <w:t xml:space="preserve">Wft and </w:t>
            </w:r>
            <w:r w:rsidRPr="3CCFB370">
              <w:rPr>
                <w:color w:val="000000" w:themeColor="text1"/>
              </w:rPr>
              <w:t xml:space="preserve">the </w:t>
            </w:r>
            <w:r w:rsidR="00D53BCF" w:rsidRPr="082D6223">
              <w:rPr>
                <w:color w:val="000000" w:themeColor="text1"/>
              </w:rPr>
              <w:t xml:space="preserve">related provisions in the Bpr, in this case Articles 23, 24 and 24a, </w:t>
            </w:r>
            <w:r w:rsidRPr="3CCFB370">
              <w:rPr>
                <w:color w:val="000000" w:themeColor="text1"/>
              </w:rPr>
              <w:t xml:space="preserve">is conducted by </w:t>
            </w:r>
            <w:r w:rsidR="00D53BCF" w:rsidRPr="082D6223">
              <w:rPr>
                <w:color w:val="000000" w:themeColor="text1"/>
              </w:rPr>
              <w:t xml:space="preserve">the </w:t>
            </w:r>
            <w:r w:rsidR="291F35DC" w:rsidRPr="3CCFB370">
              <w:rPr>
                <w:color w:val="000000" w:themeColor="text1"/>
              </w:rPr>
              <w:t>DNB</w:t>
            </w:r>
            <w:r w:rsidRPr="3CCFB370">
              <w:rPr>
                <w:color w:val="000000" w:themeColor="text1"/>
              </w:rPr>
              <w:t xml:space="preserve"> through a range of supervisory instruments. </w:t>
            </w:r>
            <w:r w:rsidR="00D53BCF" w:rsidRPr="082D6223">
              <w:rPr>
                <w:color w:val="000000" w:themeColor="text1"/>
              </w:rPr>
              <w:t>These articles impose</w:t>
            </w:r>
            <w:r w:rsidRPr="3CCFB370">
              <w:rPr>
                <w:color w:val="000000" w:themeColor="text1"/>
              </w:rPr>
              <w:t xml:space="preserve"> obligations on financial institutions to ensure sound and controlled business operations, including proper risk management that covers material climate-related risks. The main monitoring systems in place include:</w:t>
            </w:r>
          </w:p>
          <w:p w14:paraId="13D5D157" w14:textId="77777777" w:rsidR="00307571" w:rsidRPr="00331403" w:rsidRDefault="00307571" w:rsidP="008F428B">
            <w:pPr>
              <w:keepNext/>
              <w:numPr>
                <w:ilvl w:val="0"/>
                <w:numId w:val="10"/>
              </w:numPr>
              <w:rPr>
                <w:color w:val="000000" w:themeColor="text1"/>
              </w:rPr>
            </w:pPr>
            <w:r w:rsidRPr="00331403">
              <w:rPr>
                <w:color w:val="000000" w:themeColor="text1"/>
              </w:rPr>
              <w:t>Licensing procedures: When applying for a license, institutions must demonstrate to DNB that they have adequate governance and risk management frameworks in place, including mechanisms for managing material environmental and climate-related risks.</w:t>
            </w:r>
          </w:p>
          <w:p w14:paraId="0CCCA7D6" w14:textId="77777777" w:rsidR="00307571" w:rsidRPr="00331403" w:rsidRDefault="00307571" w:rsidP="008F428B">
            <w:pPr>
              <w:keepNext/>
              <w:numPr>
                <w:ilvl w:val="0"/>
                <w:numId w:val="10"/>
              </w:numPr>
              <w:rPr>
                <w:color w:val="000000" w:themeColor="text1"/>
              </w:rPr>
            </w:pPr>
            <w:r w:rsidRPr="00331403">
              <w:rPr>
                <w:color w:val="000000" w:themeColor="text1"/>
              </w:rPr>
              <w:t>Ongoing reporting obligations: Institutions must submit periodic reports to DNB on their risk exposure and capital adequacy,</w:t>
            </w:r>
            <w:r w:rsidR="00D53BCF" w:rsidRPr="00D2355C">
              <w:rPr>
                <w:color w:val="000000" w:themeColor="text1"/>
              </w:rPr>
              <w:t xml:space="preserve"> including risks covered under Article 24a Bpr.</w:t>
            </w:r>
          </w:p>
          <w:p w14:paraId="224F7D2F" w14:textId="77777777" w:rsidR="00307571" w:rsidRPr="00331403" w:rsidRDefault="00307571" w:rsidP="008F428B">
            <w:pPr>
              <w:keepNext/>
              <w:numPr>
                <w:ilvl w:val="0"/>
                <w:numId w:val="10"/>
              </w:numPr>
              <w:rPr>
                <w:color w:val="000000" w:themeColor="text1"/>
              </w:rPr>
            </w:pPr>
            <w:r w:rsidRPr="00331403">
              <w:rPr>
                <w:color w:val="000000" w:themeColor="text1"/>
              </w:rPr>
              <w:t>Thematic reviews: DNB conducts horizontal reviews across institutions on specific topics, including climate risk. These reviews assess how institutions embed environmental and climate-related risks into their risk management frameworks and governance structures.</w:t>
            </w:r>
          </w:p>
          <w:p w14:paraId="5E822FA4" w14:textId="77777777" w:rsidR="00D53BCF" w:rsidRPr="00D2355C" w:rsidRDefault="00307571" w:rsidP="00D53BCF">
            <w:pPr>
              <w:keepNext/>
              <w:numPr>
                <w:ilvl w:val="0"/>
                <w:numId w:val="10"/>
              </w:numPr>
              <w:rPr>
                <w:color w:val="000000" w:themeColor="text1"/>
              </w:rPr>
            </w:pPr>
            <w:r w:rsidRPr="00331403">
              <w:rPr>
                <w:color w:val="000000" w:themeColor="text1"/>
              </w:rPr>
              <w:t>On-site inspections: DNB can conduct in-depth inspections at institutions’ premises to verify the implementation and effectiveness of risk management systems in line with 3:17 Wft</w:t>
            </w:r>
            <w:r w:rsidR="00D53BCF" w:rsidRPr="0C914B1E">
              <w:rPr>
                <w:color w:val="000000" w:themeColor="text1"/>
              </w:rPr>
              <w:t xml:space="preserve"> and the Bpr.</w:t>
            </w:r>
          </w:p>
          <w:p w14:paraId="2C2128DB" w14:textId="3F5C0148" w:rsidR="00093CA9" w:rsidRPr="008017F9" w:rsidRDefault="00D53BCF" w:rsidP="00307571">
            <w:pPr>
              <w:keepNext/>
              <w:numPr>
                <w:ilvl w:val="0"/>
                <w:numId w:val="10"/>
              </w:numPr>
              <w:rPr>
                <w:color w:val="000000" w:themeColor="text1"/>
              </w:rPr>
            </w:pPr>
            <w:r w:rsidRPr="0C914B1E">
              <w:rPr>
                <w:color w:val="000000" w:themeColor="text1"/>
              </w:rPr>
              <w:t>Supervisory Review and Evaluation Process (SREP): The SREP pertains to banks. DNB (and for significant institutions, the ECB) carries out annual supervisory assessments of banks’ governance, risk management and capital adequacy. This includes evaluating whether institutions adequately manage material climate-related risks in accordance with Article 3:17 Wft and Articles 23</w:t>
            </w:r>
            <w:r w:rsidR="007C768E">
              <w:rPr>
                <w:color w:val="000000" w:themeColor="text1"/>
              </w:rPr>
              <w:t>-</w:t>
            </w:r>
            <w:r w:rsidRPr="0C914B1E">
              <w:rPr>
                <w:color w:val="000000" w:themeColor="text1"/>
              </w:rPr>
              <w:t xml:space="preserve">24a Bpr. </w:t>
            </w:r>
          </w:p>
        </w:tc>
      </w:tr>
    </w:tbl>
    <w:p w14:paraId="6F36141D" w14:textId="193F21DA" w:rsidR="005F3137" w:rsidRDefault="005F3137"/>
    <w:p w14:paraId="4E5E0234" w14:textId="5F707638" w:rsidR="00A40404" w:rsidRDefault="005E50FD" w:rsidP="00A40404">
      <w:pPr>
        <w:pStyle w:val="Heading1"/>
      </w:pPr>
      <w:r>
        <w:br w:type="page"/>
      </w:r>
      <w:bookmarkStart w:id="3" w:name="_Toc198223601"/>
      <w:r w:rsidR="00A40404">
        <w:t>Domain 1: Climate-Related Disclosure</w:t>
      </w:r>
      <w:bookmarkEnd w:id="3"/>
    </w:p>
    <w:p w14:paraId="74977052" w14:textId="07875EE2" w:rsidR="005E50FD" w:rsidRDefault="00A40404" w:rsidP="00A40404">
      <w:pPr>
        <w:pStyle w:val="Heading2"/>
      </w:pPr>
      <w:bookmarkStart w:id="4" w:name="_Toc198223602"/>
      <w:r>
        <w:t>Section 1.1: Who is being targeted?</w:t>
      </w:r>
      <w:bookmarkEnd w:id="4"/>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331403">
              <w:rPr>
                <w:rFonts w:eastAsia="Times New Roman" w:cstheme="minorHAnsi"/>
                <w:b/>
                <w:color w:val="7030A0"/>
                <w:kern w:val="0"/>
                <w:lan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10034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C656A" w:rsidRDefault="00107CE2" w:rsidP="00DD3144">
            <w:pPr>
              <w:rPr>
                <w:lang w:val="fr-FR"/>
              </w:rPr>
            </w:pPr>
            <w:r w:rsidRPr="009C656A">
              <w:rPr>
                <w:lang w:val="fr-FR"/>
              </w:rPr>
              <w:t>Minimum revenue (Enter minimum revenue)</w:t>
            </w:r>
          </w:p>
        </w:tc>
        <w:tc>
          <w:tcPr>
            <w:tcW w:w="4910" w:type="dxa"/>
            <w:gridSpan w:val="7"/>
            <w:vAlign w:val="center"/>
          </w:tcPr>
          <w:p w14:paraId="2518BD70" w14:textId="77777777" w:rsidR="00524D54" w:rsidRPr="009C656A" w:rsidRDefault="00524D54" w:rsidP="00DD3144">
            <w:pPr>
              <w:rPr>
                <w:lang w:val="fr-FR"/>
              </w:rPr>
            </w:pPr>
          </w:p>
        </w:tc>
      </w:tr>
      <w:tr w:rsidR="00524D54" w:rsidRPr="00E2166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331403" w:rsidRDefault="00107CE2" w:rsidP="00DD3144">
            <w:r w:rsidRPr="00331403">
              <w:t>Minimum assets (Enter minimum assets)</w:t>
            </w:r>
          </w:p>
        </w:tc>
        <w:tc>
          <w:tcPr>
            <w:tcW w:w="4910" w:type="dxa"/>
            <w:gridSpan w:val="7"/>
            <w:vAlign w:val="center"/>
          </w:tcPr>
          <w:p w14:paraId="2F54EE03" w14:textId="77777777" w:rsidR="00524D54" w:rsidRPr="00331403" w:rsidRDefault="00524D54" w:rsidP="00DD3144"/>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331403">
              <w:rPr>
                <w:rFonts w:eastAsia="Times New Roman" w:cstheme="minorHAnsi"/>
                <w:b/>
                <w:color w:val="7030A0"/>
                <w:kern w:val="0"/>
                <w:lan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FE42C7">
              <w:rPr>
                <w:color w:val="000000" w:themeColor="text1"/>
              </w:rPr>
              <w:t xml:space="preserve">ever been involved in litigation? This could include direct challenges to the </w:t>
            </w:r>
            <w:r w:rsidRPr="00331403">
              <w:rPr>
                <w:rFonts w:eastAsia="Times New Roman" w:cstheme="minorHAnsi"/>
                <w:b/>
                <w:color w:val="7030A0"/>
                <w:kern w:val="0"/>
                <w:lan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5"/>
    </w:tbl>
    <w:p w14:paraId="3E15F58C" w14:textId="77777777" w:rsidR="007B1CB8" w:rsidRDefault="007B1CB8"/>
    <w:p w14:paraId="0CE09BD1" w14:textId="632528A3" w:rsidR="00952AB2" w:rsidRDefault="00952AB2" w:rsidP="00952AB2">
      <w:pPr>
        <w:pStyle w:val="Heading2"/>
      </w:pPr>
      <w:bookmarkStart w:id="6" w:name="_Toc198223603"/>
      <w:r>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331403">
              <w:rPr>
                <w:rFonts w:eastAsia="Times New Roman" w:cstheme="minorHAnsi"/>
                <w:b/>
                <w:color w:val="7030A0"/>
                <w:kern w:val="0"/>
                <w:lan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331403">
              <w:rPr>
                <w:rFonts w:eastAsia="Times New Roman" w:cstheme="minorHAnsi"/>
                <w:b/>
                <w:color w:val="7030A0"/>
                <w:kern w:val="0"/>
                <w:lan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331403">
              <w:rPr>
                <w:rFonts w:ascii="Calibri" w:eastAsia="Times New Roman" w:hAnsi="Calibri" w:cs="Calibri"/>
                <w:b/>
                <w:color w:val="7030A0"/>
                <w:kern w:val="0"/>
                <w:lan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331403">
              <w:rPr>
                <w:rFonts w:ascii="Calibri" w:eastAsia="Times New Roman" w:hAnsi="Calibri" w:cs="Calibri"/>
                <w:b/>
                <w:color w:val="7030A0"/>
                <w:kern w:val="0"/>
                <w:lan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10034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053674" w:rsidRDefault="004F276F" w:rsidP="00C37D48">
            <w:pPr>
              <w:rPr>
                <w:rFonts w:ascii="Calibri" w:hAnsi="Calibri" w:cs="Calibri"/>
                <w:lang w:val="fr-FR"/>
              </w:rPr>
            </w:pPr>
            <w:r w:rsidRPr="00053674">
              <w:rPr>
                <w:rFonts w:ascii="Calibri" w:hAnsi="Calibri" w:cs="Calibri"/>
                <w:lang w:val="fr-FR"/>
              </w:rPr>
              <w:t>Minimum revenue (Enter minimum revenue)</w:t>
            </w:r>
          </w:p>
        </w:tc>
        <w:tc>
          <w:tcPr>
            <w:tcW w:w="4894" w:type="dxa"/>
            <w:gridSpan w:val="4"/>
            <w:vAlign w:val="center"/>
          </w:tcPr>
          <w:p w14:paraId="6AD40C56" w14:textId="77777777" w:rsidR="004F276F" w:rsidRPr="00053674" w:rsidRDefault="004F276F" w:rsidP="00C37D48">
            <w:pPr>
              <w:rPr>
                <w:rFonts w:ascii="Calibri" w:hAnsi="Calibri" w:cs="Calibri"/>
                <w:lang w:val="fr-FR"/>
              </w:rPr>
            </w:pPr>
          </w:p>
        </w:tc>
      </w:tr>
      <w:tr w:rsidR="004F276F" w:rsidRPr="00E21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331403" w:rsidRDefault="004F276F" w:rsidP="00C37D48">
            <w:pPr>
              <w:rPr>
                <w:rFonts w:ascii="Calibri" w:hAnsi="Calibri" w:cs="Calibri"/>
              </w:rPr>
            </w:pPr>
            <w:r w:rsidRPr="00331403">
              <w:rPr>
                <w:rFonts w:ascii="Calibri" w:hAnsi="Calibri" w:cs="Calibri"/>
              </w:rPr>
              <w:t>Minimum assets (Enter minimum assets)</w:t>
            </w:r>
          </w:p>
        </w:tc>
        <w:tc>
          <w:tcPr>
            <w:tcW w:w="4894" w:type="dxa"/>
            <w:gridSpan w:val="4"/>
            <w:vAlign w:val="center"/>
          </w:tcPr>
          <w:p w14:paraId="4A5687EC" w14:textId="77777777" w:rsidR="004F276F" w:rsidRPr="00331403" w:rsidRDefault="004F276F" w:rsidP="00C37D48">
            <w:pPr>
              <w:rPr>
                <w:rFonts w:ascii="Calibri" w:hAnsi="Calibri" w:cs="Calibri"/>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331403">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ever been involved in litigation? This could include direct challenges to the</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331403">
              <w:rPr>
                <w:rFonts w:ascii="Calibri" w:eastAsia="Times New Roman" w:hAnsi="Calibri" w:cs="Calibri"/>
                <w:b/>
                <w:color w:val="7030A0"/>
                <w:kern w:val="0"/>
                <w:lang w:eastAsia="en-GB"/>
                <w14:ligatures w14:val="none"/>
              </w:rPr>
              <w:t>policy tool</w:t>
            </w:r>
            <w:r w:rsidR="00664677" w:rsidRPr="00331403">
              <w:rPr>
                <w:rFonts w:ascii="Calibri" w:eastAsia="Times New Roman" w:hAnsi="Calibri" w:cs="Calibri"/>
                <w:color w:val="7030A0"/>
                <w:kern w:val="0"/>
                <w:lan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331403">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331403">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331403">
              <w:rPr>
                <w:rFonts w:ascii="Calibri" w:eastAsia="Times New Roman" w:hAnsi="Calibri" w:cs="Calibri"/>
                <w:b/>
                <w:color w:val="7030A0"/>
                <w:kern w:val="0"/>
                <w:lan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331403">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331403">
              <w:rPr>
                <w:rFonts w:ascii="Calibri" w:eastAsia="Times New Roman" w:hAnsi="Calibri" w:cs="Calibri"/>
                <w:b/>
                <w:color w:val="7030A0"/>
                <w:kern w:val="0"/>
                <w:lan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10034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053674" w:rsidRDefault="00C66EE0" w:rsidP="00610F28">
            <w:pPr>
              <w:rPr>
                <w:rFonts w:ascii="Calibri" w:hAnsi="Calibri" w:cs="Calibri"/>
                <w:lang w:val="fr-FR"/>
              </w:rPr>
            </w:pPr>
            <w:r w:rsidRPr="00053674">
              <w:rPr>
                <w:rFonts w:ascii="Calibri" w:hAnsi="Calibri" w:cs="Calibri"/>
                <w:lang w:val="fr-FR"/>
              </w:rPr>
              <w:t>Minimum revenue (Enter minimum revenue)</w:t>
            </w:r>
          </w:p>
        </w:tc>
        <w:tc>
          <w:tcPr>
            <w:tcW w:w="5220" w:type="dxa"/>
            <w:gridSpan w:val="3"/>
            <w:vAlign w:val="center"/>
          </w:tcPr>
          <w:p w14:paraId="6BA41E6D" w14:textId="77777777" w:rsidR="00C66EE0" w:rsidRPr="00053674" w:rsidRDefault="00C66EE0" w:rsidP="00610F28">
            <w:pPr>
              <w:rPr>
                <w:rFonts w:ascii="Calibri" w:hAnsi="Calibri" w:cs="Calibri"/>
                <w:lang w:val="fr-FR"/>
              </w:rPr>
            </w:pPr>
          </w:p>
        </w:tc>
      </w:tr>
      <w:tr w:rsidR="00241257" w:rsidRPr="00E21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331403" w:rsidRDefault="00C66EE0" w:rsidP="00610F28">
            <w:pPr>
              <w:rPr>
                <w:rFonts w:ascii="Calibri" w:hAnsi="Calibri" w:cs="Calibri"/>
              </w:rPr>
            </w:pPr>
            <w:r w:rsidRPr="00331403">
              <w:rPr>
                <w:rFonts w:ascii="Calibri" w:hAnsi="Calibri" w:cs="Calibri"/>
              </w:rPr>
              <w:t>Minimum assets (Enter minimum assets)</w:t>
            </w:r>
          </w:p>
        </w:tc>
        <w:tc>
          <w:tcPr>
            <w:tcW w:w="5220" w:type="dxa"/>
            <w:gridSpan w:val="3"/>
            <w:vAlign w:val="center"/>
          </w:tcPr>
          <w:p w14:paraId="11DCD160" w14:textId="77777777" w:rsidR="00C66EE0" w:rsidRPr="00331403" w:rsidRDefault="00C66EE0" w:rsidP="00610F28">
            <w:pPr>
              <w:rPr>
                <w:rFonts w:ascii="Calibri" w:hAnsi="Calibri" w:cs="Calibri"/>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331403">
              <w:rPr>
                <w:rFonts w:ascii="Calibri" w:eastAsia="Times New Roman" w:hAnsi="Calibri" w:cs="Calibri"/>
                <w:b/>
                <w:color w:val="7030A0"/>
                <w:kern w:val="0"/>
                <w:lan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ever been involved in litigation? This could include direct challenges to the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331403">
              <w:rPr>
                <w:rStyle w:val="normaltextrun"/>
                <w:rFonts w:ascii="Calibri" w:hAnsi="Calibri" w:cs="Calibri"/>
              </w:rPr>
              <w:t xml:space="preserve">A minimum percentage of tenders/contracts which must include </w:t>
            </w:r>
            <w:r w:rsidRPr="00331403">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331403">
              <w:rPr>
                <w:rStyle w:val="normaltextrun"/>
                <w:rFonts w:ascii="Calibri" w:hAnsi="Calibri" w:cs="Calibri"/>
              </w:rPr>
              <w:t xml:space="preserve">A minimum number of </w:t>
            </w:r>
            <w:r w:rsidRPr="00331403">
              <w:rPr>
                <w:rStyle w:val="normaltextrun"/>
                <w:rFonts w:ascii="Calibri" w:hAnsi="Calibri" w:cs="Calibri"/>
                <w:b/>
                <w:color w:val="7030A0"/>
              </w:rPr>
              <w:t>climate-related criteria</w:t>
            </w:r>
            <w:r w:rsidRPr="00331403">
              <w:rPr>
                <w:rStyle w:val="normaltextrun"/>
                <w:rFonts w:ascii="Calibri" w:hAnsi="Calibri" w:cs="Calibri"/>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331403" w:rsidRDefault="00DF50B5" w:rsidP="00610F28">
            <w:pPr>
              <w:rPr>
                <w:rFonts w:ascii="Calibri" w:hAnsi="Calibri" w:cs="Calibri"/>
              </w:rPr>
            </w:pPr>
            <w:r w:rsidRPr="00331403">
              <w:rPr>
                <w:rStyle w:val="normaltextrun"/>
                <w:rFonts w:ascii="Calibri" w:hAnsi="Calibri" w:cs="Calibri"/>
              </w:rPr>
              <w:t xml:space="preserve">A minimum value of </w:t>
            </w:r>
            <w:r w:rsidRPr="00331403">
              <w:rPr>
                <w:rStyle w:val="normaltextrun"/>
                <w:rFonts w:ascii="Calibri" w:hAnsi="Calibri" w:cs="Calibri"/>
                <w:b/>
                <w:color w:val="7030A0"/>
              </w:rPr>
              <w:t>procurement</w:t>
            </w:r>
            <w:r w:rsidRPr="00331403">
              <w:rPr>
                <w:rStyle w:val="normaltextrun"/>
                <w:rFonts w:ascii="Calibri" w:hAnsi="Calibri" w:cs="Calibri"/>
              </w:rPr>
              <w:t xml:space="preserve"> spend which must include </w:t>
            </w:r>
            <w:r w:rsidRPr="00331403">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331403">
              <w:rPr>
                <w:rStyle w:val="normaltextrun"/>
                <w:rFonts w:ascii="Calibri" w:hAnsi="Calibri" w:cs="Calibri"/>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331403">
              <w:rPr>
                <w:rStyle w:val="normaltextrun"/>
                <w:rFonts w:ascii="Calibri" w:hAnsi="Calibri" w:cs="Calibri"/>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331403">
              <w:rPr>
                <w:rStyle w:val="normaltextrun"/>
                <w:rFonts w:ascii="Calibri" w:hAnsi="Calibri" w:cs="Calibri"/>
              </w:rPr>
              <w:t xml:space="preserve">Targets for the </w:t>
            </w:r>
            <w:r w:rsidRPr="00331403">
              <w:rPr>
                <w:rStyle w:val="normaltextrun"/>
                <w:rFonts w:ascii="Calibri" w:hAnsi="Calibri" w:cs="Calibri"/>
                <w:b/>
                <w:color w:val="7030A0"/>
              </w:rPr>
              <w:t>procurement</w:t>
            </w:r>
            <w:r w:rsidRPr="00331403">
              <w:rPr>
                <w:rStyle w:val="normaltextrun"/>
                <w:rFonts w:ascii="Calibri" w:hAnsi="Calibri" w:cs="Calibri"/>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331403">
              <w:rPr>
                <w:rStyle w:val="normaltextrun"/>
                <w:rFonts w:ascii="Calibri" w:hAnsi="Calibri" w:cs="Calibri"/>
              </w:rPr>
              <w:t xml:space="preserve">Procuring entities consider climate change mitigation and/or GHG </w:t>
            </w:r>
            <w:r w:rsidRPr="00331403">
              <w:rPr>
                <w:rStyle w:val="normaltextrun"/>
                <w:rFonts w:ascii="Calibri" w:hAnsi="Calibri" w:cs="Calibri"/>
                <w:b/>
                <w:color w:val="7030A0"/>
              </w:rPr>
              <w:t>emissions reductions</w:t>
            </w:r>
            <w:r w:rsidRPr="00331403">
              <w:rPr>
                <w:rStyle w:val="normaltextrun"/>
                <w:rFonts w:ascii="Calibri" w:hAnsi="Calibri" w:cs="Calibri"/>
                <w:color w:val="7030A0"/>
              </w:rPr>
              <w:t xml:space="preserve"> </w:t>
            </w:r>
            <w:r w:rsidRPr="00331403">
              <w:rPr>
                <w:rStyle w:val="normaltextrun"/>
                <w:rFonts w:ascii="Calibri" w:hAnsi="Calibri" w:cs="Calibri"/>
              </w:rPr>
              <w:t xml:space="preserve">goals when defining their </w:t>
            </w:r>
            <w:r w:rsidRPr="00331403">
              <w:rPr>
                <w:rStyle w:val="normaltextrun"/>
                <w:rFonts w:ascii="Calibri" w:hAnsi="Calibri" w:cs="Calibri"/>
                <w:b/>
                <w:color w:val="7030A0"/>
              </w:rPr>
              <w:t>procurement</w:t>
            </w:r>
            <w:r w:rsidRPr="00331403">
              <w:rPr>
                <w:rStyle w:val="normaltextrun"/>
                <w:rFonts w:ascii="Calibri" w:hAnsi="Calibri" w:cs="Calibri"/>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331403">
              <w:rPr>
                <w:rStyle w:val="normaltextrun"/>
                <w:rFonts w:ascii="Calibri" w:hAnsi="Calibri" w:cs="Calibri"/>
              </w:rPr>
              <w:t xml:space="preserve">Procuring entities have a strategy, plan, or policy regarding the alignment of </w:t>
            </w:r>
            <w:r w:rsidRPr="00331403">
              <w:rPr>
                <w:rStyle w:val="normaltextrun"/>
                <w:rFonts w:ascii="Calibri" w:hAnsi="Calibri" w:cs="Calibri"/>
                <w:b/>
                <w:color w:val="7030A0"/>
              </w:rPr>
              <w:t>procurement</w:t>
            </w:r>
            <w:r w:rsidRPr="00331403">
              <w:rPr>
                <w:rStyle w:val="normaltextrun"/>
                <w:rFonts w:ascii="Calibri" w:hAnsi="Calibri" w:cs="Calibri"/>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331403">
              <w:rPr>
                <w:rStyle w:val="normaltextrun"/>
                <w:rFonts w:ascii="Calibri" w:hAnsi="Calibri" w:cs="Calibri"/>
              </w:rPr>
              <w:t xml:space="preserve">Procuring entities set aside a portion of their </w:t>
            </w:r>
            <w:r w:rsidRPr="00331403">
              <w:rPr>
                <w:rStyle w:val="normaltextrun"/>
                <w:rFonts w:ascii="Calibri" w:hAnsi="Calibri" w:cs="Calibri"/>
                <w:b/>
                <w:color w:val="7030A0"/>
              </w:rPr>
              <w:t>procurement</w:t>
            </w:r>
            <w:r w:rsidRPr="00331403">
              <w:rPr>
                <w:rStyle w:val="normaltextrun"/>
                <w:rFonts w:ascii="Calibri" w:hAnsi="Calibri" w:cs="Calibri"/>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331403">
              <w:rPr>
                <w:rStyle w:val="normaltextrun"/>
                <w:rFonts w:ascii="Calibri" w:hAnsi="Calibri" w:cs="Calibri"/>
              </w:rPr>
              <w:t xml:space="preserve">Procuring entities include emissions from </w:t>
            </w:r>
            <w:r w:rsidRPr="00331403">
              <w:rPr>
                <w:rStyle w:val="normaltextrun"/>
                <w:rFonts w:ascii="Calibri" w:hAnsi="Calibri" w:cs="Calibri"/>
                <w:b/>
                <w:color w:val="7030A0"/>
              </w:rPr>
              <w:t>procuremen</w:t>
            </w:r>
            <w:r w:rsidRPr="00331403">
              <w:rPr>
                <w:rStyle w:val="normaltextrun"/>
                <w:rFonts w:ascii="Calibri" w:hAnsi="Calibri" w:cs="Calibri"/>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331403">
              <w:rPr>
                <w:rStyle w:val="normaltextrun"/>
                <w:rFonts w:ascii="Calibri" w:hAnsi="Calibri" w:cs="Calibri"/>
              </w:rPr>
              <w:t xml:space="preserve">Procuring entities follow guidance on calculating </w:t>
            </w:r>
            <w:r w:rsidRPr="00331403">
              <w:rPr>
                <w:rStyle w:val="normaltextrun"/>
                <w:rFonts w:ascii="Calibri" w:hAnsi="Calibri" w:cs="Calibri"/>
                <w:b/>
                <w:color w:val="7030A0"/>
              </w:rPr>
              <w:t>procurement</w:t>
            </w:r>
            <w:r w:rsidRPr="00331403">
              <w:rPr>
                <w:rStyle w:val="normaltextrun"/>
                <w:rFonts w:ascii="Calibri" w:hAnsi="Calibri" w:cs="Calibri"/>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331403">
              <w:rPr>
                <w:rStyle w:val="normaltextrun"/>
                <w:rFonts w:ascii="Calibri" w:hAnsi="Calibri" w:cs="Calibri"/>
              </w:rPr>
              <w:t xml:space="preserve">Procuring entities inform and/or consult with market actors in advance of publishing the formal call for tenders, in relation to climate considerations (i.e. </w:t>
            </w:r>
            <w:r w:rsidRPr="00331403">
              <w:rPr>
                <w:rStyle w:val="normaltextrun"/>
                <w:rFonts w:ascii="Calibri" w:hAnsi="Calibri" w:cs="Calibri"/>
                <w:b/>
                <w:color w:val="7030A0"/>
              </w:rPr>
              <w:t>pre-procurement</w:t>
            </w:r>
            <w:r w:rsidRPr="00331403">
              <w:rPr>
                <w:rStyle w:val="normaltextrun"/>
                <w:rFonts w:ascii="Calibri" w:hAnsi="Calibri" w:cs="Calibri"/>
                <w:color w:val="7030A0"/>
              </w:rPr>
              <w:t xml:space="preserve"> </w:t>
            </w:r>
            <w:r w:rsidRPr="00331403">
              <w:rPr>
                <w:rStyle w:val="normaltextrun"/>
                <w:rFonts w:ascii="Calibri" w:hAnsi="Calibri" w:cs="Calibri"/>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331403">
              <w:rPr>
                <w:rStyle w:val="normaltextrun"/>
                <w:rFonts w:ascii="Calibri" w:hAnsi="Calibri" w:cs="Calibri"/>
              </w:rPr>
              <w:t xml:space="preserve">Other allowances, recommendations or requirements related to climate change mitigation or GHG emissions at the </w:t>
            </w:r>
            <w:r w:rsidRPr="00331403">
              <w:rPr>
                <w:rStyle w:val="normaltextrun"/>
                <w:rFonts w:ascii="Calibri" w:hAnsi="Calibri" w:cs="Calibri"/>
                <w:b/>
                <w:color w:val="7030A0"/>
              </w:rPr>
              <w:t>procurement</w:t>
            </w:r>
            <w:r w:rsidRPr="00331403">
              <w:rPr>
                <w:rStyle w:val="normaltextrun"/>
                <w:rFonts w:ascii="Calibri" w:hAnsi="Calibri" w:cs="Calibri"/>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331403">
              <w:rPr>
                <w:rFonts w:ascii="Calibri" w:hAnsi="Calibri" w:cs="Calibri"/>
              </w:rPr>
              <w:t xml:space="preserve">In the case of procuring agencies that follow guidance on calculating </w:t>
            </w:r>
            <w:r w:rsidRPr="00331403">
              <w:rPr>
                <w:rFonts w:ascii="Calibri" w:hAnsi="Calibri" w:cs="Calibri"/>
                <w:b/>
                <w:color w:val="7030A0"/>
              </w:rPr>
              <w:t>procurement</w:t>
            </w:r>
            <w:r w:rsidRPr="00331403">
              <w:rPr>
                <w:rFonts w:ascii="Calibri" w:hAnsi="Calibri" w:cs="Calibri"/>
              </w:rPr>
              <w:t xml:space="preserve">-related emissions,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Fonts w:ascii="Calibri" w:hAnsi="Calibri" w:cs="Calibri"/>
              </w:rPr>
              <w:t xml:space="preserve">identify an agency or organization which advises upon calculation of emissions from </w:t>
            </w:r>
            <w:r w:rsidRPr="00331403">
              <w:rPr>
                <w:rFonts w:ascii="Calibri" w:hAnsi="Calibri" w:cs="Calibri"/>
                <w:b/>
                <w:color w:val="7030A0"/>
              </w:rPr>
              <w:t>procurement</w:t>
            </w:r>
            <w:r w:rsidRPr="00331403">
              <w:rPr>
                <w:rFonts w:ascii="Calibri" w:hAnsi="Calibri" w:cs="Calibri"/>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331403" w:rsidRDefault="00DF50B5" w:rsidP="00610F28">
            <w:pPr>
              <w:rPr>
                <w:rStyle w:val="normaltextrun"/>
                <w:rFonts w:ascii="Calibri" w:hAnsi="Calibri" w:cs="Calibri"/>
                <w:color w:val="000000"/>
                <w:sz w:val="22"/>
                <w:szCs w:val="22"/>
                <w:shd w:val="clear" w:color="auto" w:fill="FFFFFF"/>
              </w:rPr>
            </w:pPr>
            <w:r w:rsidRPr="00331403">
              <w:rPr>
                <w:rStyle w:val="normaltextrun"/>
                <w:rFonts w:ascii="Calibri" w:hAnsi="Calibri" w:cs="Calibri"/>
                <w:color w:val="000000"/>
              </w:rPr>
              <w:t>Not specified</w:t>
            </w:r>
          </w:p>
        </w:tc>
        <w:tc>
          <w:tcPr>
            <w:tcW w:w="5471" w:type="dxa"/>
            <w:gridSpan w:val="4"/>
            <w:vAlign w:val="center"/>
          </w:tcPr>
          <w:p w14:paraId="461FB124" w14:textId="096C26E6" w:rsidR="00DF50B5" w:rsidRPr="00331403" w:rsidRDefault="00DF50B5" w:rsidP="00610F28">
            <w:pPr>
              <w:rPr>
                <w:rStyle w:val="normaltextrun"/>
                <w:rFonts w:ascii="Calibri" w:hAnsi="Calibri" w:cs="Calibri"/>
                <w:color w:val="000000" w:themeColor="text1"/>
                <w:shd w:val="clear" w:color="auto" w:fill="FFFFFF"/>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331403" w:rsidRDefault="00DF50B5" w:rsidP="00610F28">
            <w:pPr>
              <w:rPr>
                <w:rStyle w:val="normaltextrun"/>
                <w:rFonts w:ascii="Calibri" w:hAnsi="Calibri" w:cs="Calibri"/>
                <w:color w:val="000000"/>
                <w:sz w:val="22"/>
                <w:szCs w:val="22"/>
                <w:shd w:val="clear" w:color="auto" w:fill="FFFFFF"/>
              </w:rPr>
            </w:pPr>
            <w:r w:rsidRPr="00331403">
              <w:rPr>
                <w:rStyle w:val="normaltextrun"/>
                <w:rFonts w:ascii="Calibri" w:hAnsi="Calibri" w:cs="Calibri"/>
                <w:color w:val="000000" w:themeColor="text1"/>
              </w:rPr>
              <w:t>Yes</w:t>
            </w:r>
          </w:p>
        </w:tc>
        <w:tc>
          <w:tcPr>
            <w:tcW w:w="5471" w:type="dxa"/>
            <w:gridSpan w:val="4"/>
            <w:vAlign w:val="center"/>
          </w:tcPr>
          <w:p w14:paraId="760D2A7F" w14:textId="2E117E8E" w:rsidR="00DF50B5" w:rsidRPr="00331403" w:rsidRDefault="00DF50B5" w:rsidP="00610F28">
            <w:pPr>
              <w:rPr>
                <w:rStyle w:val="normaltextrun"/>
                <w:rFonts w:ascii="Calibri" w:hAnsi="Calibri" w:cs="Calibri"/>
                <w:color w:val="000000"/>
                <w:shd w:val="clear" w:color="auto" w:fill="FFFFFF"/>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331403" w:rsidRDefault="00DF50B5" w:rsidP="00610F28">
            <w:pPr>
              <w:rPr>
                <w:rStyle w:val="normaltextrun"/>
                <w:rFonts w:ascii="Calibri" w:hAnsi="Calibri" w:cs="Calibri"/>
                <w:color w:val="000000"/>
              </w:rPr>
            </w:pPr>
            <w:r w:rsidRPr="00331403">
              <w:rPr>
                <w:rStyle w:val="normaltextrun"/>
                <w:rFonts w:ascii="Calibri" w:hAnsi="Calibri" w:cs="Calibri"/>
                <w:color w:val="000000"/>
              </w:rPr>
              <w:t xml:space="preserve">If yes, describe the identified agency and/or organization,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Style w:val="normaltextrun"/>
                <w:rFonts w:ascii="Calibri" w:hAnsi="Calibri" w:cs="Calibri"/>
                <w:color w:val="000000"/>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331403"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331403" w:rsidRDefault="00A56BE5" w:rsidP="00610F28">
            <w:pPr>
              <w:rPr>
                <w:rStyle w:val="normaltextrun"/>
                <w:rFonts w:cstheme="minorHAnsi"/>
                <w:color w:val="000000"/>
              </w:rPr>
            </w:pPr>
            <w:r w:rsidRPr="00331403">
              <w:rPr>
                <w:rStyle w:val="normaltextrun"/>
                <w:rFonts w:cstheme="minorHAnsi"/>
                <w:color w:val="000000"/>
              </w:rP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331403">
              <w:rPr>
                <w:rStyle w:val="normaltextrun"/>
                <w:rFonts w:cstheme="minorHAnsi"/>
                <w:color w:val="000000"/>
              </w:rPr>
              <w:t xml:space="preserve">allow, recommend, or require any of the following with regard to life cycle and/or whole life costing? </w:t>
            </w:r>
            <w:r w:rsidR="004E51B5" w:rsidRPr="00331403">
              <w:rPr>
                <w:rStyle w:val="normaltextrun"/>
                <w:rFonts w:cstheme="minorHAnsi"/>
                <w:color w:val="000000"/>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331403"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331403" w:rsidRDefault="00A56BE5" w:rsidP="00192EC4">
            <w:pPr>
              <w:jc w:val="center"/>
              <w:rPr>
                <w:rStyle w:val="normaltextrun"/>
                <w:rFonts w:cstheme="minorHAnsi"/>
                <w:color w:val="000000"/>
              </w:rPr>
            </w:pPr>
            <w:r w:rsidRPr="00331403">
              <w:rPr>
                <w:rStyle w:val="normaltextrun"/>
                <w:rFonts w:cstheme="minorHAnsi"/>
                <w:color w:val="000000"/>
              </w:rPr>
              <w:t>Allow</w:t>
            </w:r>
            <w:r w:rsidR="004A7899" w:rsidRPr="00331403">
              <w:rPr>
                <w:rStyle w:val="normaltextrun"/>
                <w:rFonts w:cstheme="minorHAnsi"/>
                <w:color w:val="000000"/>
              </w:rPr>
              <w:t xml:space="preserve"> and/or </w:t>
            </w:r>
            <w:r w:rsidRPr="00331403">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331403" w:rsidRDefault="00A56BE5" w:rsidP="00192EC4">
            <w:pPr>
              <w:jc w:val="center"/>
              <w:rPr>
                <w:rStyle w:val="normaltextrun"/>
                <w:rFonts w:cstheme="minorHAnsi"/>
                <w:color w:val="000000"/>
              </w:rPr>
            </w:pPr>
            <w:r w:rsidRPr="00331403">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331403" w:rsidRDefault="00D94180" w:rsidP="00192EC4">
            <w:pPr>
              <w:jc w:val="center"/>
              <w:rPr>
                <w:rStyle w:val="normaltextrun"/>
                <w:rFonts w:cstheme="minorHAnsi"/>
                <w:color w:val="000000"/>
              </w:rPr>
            </w:pPr>
            <w:r w:rsidRPr="00331403">
              <w:rPr>
                <w:rStyle w:val="normaltextrun"/>
                <w:rFonts w:cstheme="minorHAnsi"/>
                <w:color w:val="000000"/>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331403" w:rsidRDefault="00A56BE5" w:rsidP="00610F28">
            <w:pPr>
              <w:rPr>
                <w:rStyle w:val="normaltextrun"/>
                <w:rFonts w:cstheme="minorHAnsi"/>
                <w:color w:val="000000"/>
              </w:rPr>
            </w:pPr>
            <w:r w:rsidRPr="00331403">
              <w:rPr>
                <w:rStyle w:val="normaltextrun"/>
                <w:rFonts w:cstheme="minorHAnsi"/>
                <w:color w:val="000000"/>
              </w:rPr>
              <w:t xml:space="preserve">The use of </w:t>
            </w:r>
            <w:r w:rsidRPr="00331403">
              <w:rPr>
                <w:rStyle w:val="normaltextrun"/>
                <w:rFonts w:cstheme="minorHAnsi"/>
                <w:b/>
                <w:color w:val="7030A0"/>
              </w:rPr>
              <w:t>life-cycle/whole-life costing</w:t>
            </w:r>
            <w:r w:rsidRPr="00331403">
              <w:rPr>
                <w:rStyle w:val="normaltextrun"/>
                <w:rFonts w:cstheme="minorHAnsi"/>
                <w:color w:val="7030A0"/>
              </w:rPr>
              <w:t xml:space="preserve"> </w:t>
            </w:r>
            <w:r w:rsidRPr="00331403">
              <w:rPr>
                <w:rStyle w:val="normaltextrun"/>
                <w:rFonts w:cstheme="minorHAnsi"/>
                <w:color w:val="000000"/>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331403" w:rsidRDefault="00A56BE5" w:rsidP="00610F28">
            <w:pPr>
              <w:rPr>
                <w:rStyle w:val="normaltextrun"/>
                <w:rFonts w:cstheme="minorHAnsi"/>
                <w:color w:val="000000"/>
                <w:shd w:val="clear" w:color="auto" w:fill="FFFFFF"/>
              </w:rPr>
            </w:pPr>
          </w:p>
        </w:tc>
        <w:tc>
          <w:tcPr>
            <w:tcW w:w="1680" w:type="dxa"/>
            <w:vAlign w:val="center"/>
          </w:tcPr>
          <w:p w14:paraId="542AA6A5" w14:textId="77777777" w:rsidR="00A56BE5" w:rsidRPr="00331403" w:rsidRDefault="00A56BE5" w:rsidP="00610F28">
            <w:pPr>
              <w:rPr>
                <w:rStyle w:val="normaltextrun"/>
                <w:rFonts w:cstheme="minorHAnsi"/>
                <w:color w:val="000000"/>
                <w:shd w:val="clear" w:color="auto" w:fill="FFFFFF"/>
              </w:rPr>
            </w:pPr>
          </w:p>
        </w:tc>
        <w:tc>
          <w:tcPr>
            <w:tcW w:w="1680" w:type="dxa"/>
            <w:vAlign w:val="center"/>
          </w:tcPr>
          <w:p w14:paraId="1FBE3E4C" w14:textId="1BE91391" w:rsidR="00A56BE5" w:rsidRPr="00331403" w:rsidRDefault="00A56BE5" w:rsidP="00610F28">
            <w:pPr>
              <w:rPr>
                <w:rStyle w:val="normaltextrun"/>
                <w:rFonts w:cstheme="minorHAnsi"/>
                <w:color w:val="000000"/>
                <w:shd w:val="clear" w:color="auto" w:fill="FFFFFF"/>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331403" w:rsidRDefault="00A56BE5" w:rsidP="00610F28">
            <w:pPr>
              <w:rPr>
                <w:rStyle w:val="normaltextrun"/>
                <w:rFonts w:cstheme="minorHAnsi"/>
                <w:color w:val="000000"/>
              </w:rPr>
            </w:pPr>
            <w:r w:rsidRPr="00331403">
              <w:rPr>
                <w:rStyle w:val="normaltextrun"/>
                <w:rFonts w:cstheme="minorHAnsi"/>
                <w:color w:val="000000"/>
              </w:rPr>
              <w:t xml:space="preserve">The application of </w:t>
            </w:r>
            <w:r w:rsidRPr="00331403">
              <w:rPr>
                <w:rStyle w:val="normaltextrun"/>
                <w:rFonts w:cstheme="minorHAnsi"/>
                <w:b/>
                <w:color w:val="7030A0"/>
              </w:rPr>
              <w:t>life-cycle</w:t>
            </w:r>
            <w:r w:rsidR="00934657" w:rsidRPr="00331403">
              <w:rPr>
                <w:rStyle w:val="normaltextrun"/>
                <w:rFonts w:cstheme="minorHAnsi"/>
                <w:b/>
                <w:color w:val="7030A0"/>
              </w:rPr>
              <w:t xml:space="preserve"> </w:t>
            </w:r>
            <w:r w:rsidRPr="00331403">
              <w:rPr>
                <w:rStyle w:val="normaltextrun"/>
                <w:rFonts w:cstheme="minorHAnsi"/>
                <w:b/>
                <w:color w:val="7030A0"/>
              </w:rPr>
              <w:t xml:space="preserve">/whole-life costing </w:t>
            </w:r>
            <w:r w:rsidRPr="00331403">
              <w:rPr>
                <w:rStyle w:val="normaltextrun"/>
                <w:rFonts w:cstheme="minorHAnsi"/>
                <w:color w:val="000000"/>
              </w:rPr>
              <w:t>to certain types of contracts or tenders</w:t>
            </w:r>
          </w:p>
        </w:tc>
        <w:tc>
          <w:tcPr>
            <w:tcW w:w="1680" w:type="dxa"/>
            <w:vAlign w:val="center"/>
          </w:tcPr>
          <w:p w14:paraId="30834717" w14:textId="77777777" w:rsidR="00A56BE5" w:rsidRPr="00331403" w:rsidRDefault="00A56BE5" w:rsidP="00610F28">
            <w:pPr>
              <w:rPr>
                <w:rStyle w:val="normaltextrun"/>
                <w:rFonts w:cstheme="minorHAnsi"/>
                <w:color w:val="000000"/>
                <w:shd w:val="clear" w:color="auto" w:fill="FFFFFF"/>
              </w:rPr>
            </w:pPr>
          </w:p>
        </w:tc>
        <w:tc>
          <w:tcPr>
            <w:tcW w:w="1680" w:type="dxa"/>
            <w:vAlign w:val="center"/>
          </w:tcPr>
          <w:p w14:paraId="374B0D4E" w14:textId="77777777" w:rsidR="00A56BE5" w:rsidRPr="00331403" w:rsidRDefault="00A56BE5" w:rsidP="00610F28">
            <w:pPr>
              <w:rPr>
                <w:rStyle w:val="normaltextrun"/>
                <w:rFonts w:cstheme="minorHAnsi"/>
                <w:color w:val="000000"/>
                <w:shd w:val="clear" w:color="auto" w:fill="FFFFFF"/>
              </w:rPr>
            </w:pPr>
          </w:p>
        </w:tc>
        <w:tc>
          <w:tcPr>
            <w:tcW w:w="1680" w:type="dxa"/>
            <w:vAlign w:val="center"/>
          </w:tcPr>
          <w:p w14:paraId="62B98E71" w14:textId="4BC86D9E" w:rsidR="00A56BE5" w:rsidRPr="00331403" w:rsidRDefault="00A56BE5" w:rsidP="00610F28">
            <w:pPr>
              <w:rPr>
                <w:rStyle w:val="normaltextrun"/>
                <w:rFonts w:cstheme="minorHAnsi"/>
                <w:color w:val="000000"/>
                <w:shd w:val="clear" w:color="auto" w:fill="FFFFFF"/>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331403" w:rsidRDefault="00A56BE5" w:rsidP="00610F28">
            <w:pPr>
              <w:rPr>
                <w:rStyle w:val="normaltextrun"/>
                <w:rFonts w:cstheme="minorHAnsi"/>
                <w:color w:val="000000"/>
              </w:rPr>
            </w:pPr>
            <w:r w:rsidRPr="00331403">
              <w:rPr>
                <w:rStyle w:val="normaltextrun"/>
                <w:rFonts w:cstheme="minorHAnsi"/>
                <w:color w:val="000000"/>
              </w:rPr>
              <w:t xml:space="preserve">A methodology or tool for the calculation of </w:t>
            </w:r>
            <w:r w:rsidRPr="00331403">
              <w:rPr>
                <w:rStyle w:val="normaltextrun"/>
                <w:rFonts w:cstheme="minorHAnsi"/>
                <w:b/>
                <w:color w:val="7030A0"/>
              </w:rPr>
              <w:t>life-cycle</w:t>
            </w:r>
            <w:r w:rsidR="00934657" w:rsidRPr="00331403">
              <w:rPr>
                <w:rStyle w:val="normaltextrun"/>
                <w:rFonts w:cstheme="minorHAnsi"/>
                <w:b/>
                <w:color w:val="7030A0"/>
              </w:rPr>
              <w:t xml:space="preserve"> </w:t>
            </w:r>
            <w:r w:rsidRPr="00331403">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331403"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331403"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331403" w:rsidRDefault="00A56BE5" w:rsidP="00610F28">
            <w:pPr>
              <w:rPr>
                <w:rStyle w:val="normaltextrun"/>
                <w:rFonts w:cstheme="minorHAnsi"/>
                <w:color w:val="000000"/>
                <w:shd w:val="clear" w:color="auto" w:fill="FFFFFF"/>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331403" w:rsidRDefault="009D1847" w:rsidP="00610F28">
            <w:pPr>
              <w:rPr>
                <w:rStyle w:val="normaltextrun"/>
                <w:rFonts w:cstheme="minorHAnsi"/>
                <w:color w:val="000000"/>
                <w:shd w:val="clear" w:color="auto" w:fill="FFFFFF"/>
              </w:rPr>
            </w:pPr>
            <w:r w:rsidRPr="00331403">
              <w:rPr>
                <w:rStyle w:val="normaltextrun"/>
                <w:rFonts w:cstheme="minorHAnsi"/>
                <w:color w:val="000000"/>
              </w:rPr>
              <w:t xml:space="preserve">Describe the provisions </w:t>
            </w:r>
            <w:r w:rsidR="00582798" w:rsidRPr="00331403">
              <w:rPr>
                <w:rStyle w:val="normaltextrun"/>
                <w:rFonts w:cstheme="minorHAnsi"/>
                <w:color w:val="000000"/>
              </w:rPr>
              <w:t xml:space="preserve">recommending or requiring </w:t>
            </w:r>
            <w:r w:rsidR="00582798" w:rsidRPr="00EC2AE7">
              <w:rPr>
                <w:rFonts w:cstheme="minorHAnsi"/>
                <w:b/>
                <w:color w:val="7030A0"/>
              </w:rPr>
              <w:t>targeted entities</w:t>
            </w:r>
            <w:r w:rsidR="00582798" w:rsidRPr="00331403">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331403">
              <w:rPr>
                <w:rFonts w:eastAsia="Times New Roman" w:cstheme="minorHAnsi"/>
                <w:b/>
                <w:color w:val="7030A0"/>
                <w:kern w:val="0"/>
                <w:lang w:eastAsia="en-GB"/>
                <w14:ligatures w14:val="none"/>
              </w:rPr>
              <w:t>policy tool</w:t>
            </w:r>
            <w:r w:rsidR="00582798" w:rsidRPr="00331403">
              <w:rPr>
                <w:rStyle w:val="normaltextrun"/>
                <w:rFonts w:cstheme="minorHAnsi"/>
                <w:color w:val="000000"/>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331403" w:rsidRDefault="00D94180" w:rsidP="00610F28">
            <w:pPr>
              <w:rPr>
                <w:rStyle w:val="normaltextrun"/>
                <w:rFonts w:cstheme="minorHAnsi"/>
                <w:color w:val="000000"/>
                <w:shd w:val="clear" w:color="auto" w:fill="FFFFFF"/>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331403" w:rsidRDefault="008A4685" w:rsidP="00610F28">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Style w:val="normaltextrun"/>
                <w:rFonts w:ascii="Calibri" w:hAnsi="Calibri" w:cs="Calibri"/>
                <w:color w:val="000000"/>
              </w:rPr>
              <w:t xml:space="preserve">make allowances, recommendations or set requirements at the tendering or solicitation stage? Select all that apply </w:t>
            </w:r>
            <w:r w:rsidR="0074022B" w:rsidRPr="00331403">
              <w:rPr>
                <w:rStyle w:val="normaltextrun"/>
                <w:rFonts w:ascii="Calibri" w:hAnsi="Calibri" w:cs="Calibri"/>
                <w:color w:val="000000"/>
              </w:rPr>
              <w:t xml:space="preserve">using an X </w:t>
            </w:r>
            <w:r w:rsidRPr="00331403">
              <w:rPr>
                <w:rStyle w:val="normaltextrun"/>
                <w:rFonts w:ascii="Calibri" w:hAnsi="Calibri" w:cs="Calibri"/>
                <w:color w:val="000000"/>
              </w:rPr>
              <w:t>and describe</w:t>
            </w:r>
            <w:r w:rsidR="0074022B" w:rsidRPr="00331403">
              <w:rPr>
                <w:rStyle w:val="normaltextrun"/>
                <w:rFonts w:ascii="Calibri" w:hAnsi="Calibri" w:cs="Calibri"/>
                <w:color w:val="000000"/>
              </w:rPr>
              <w:t xml:space="preserve"> in the next question</w:t>
            </w:r>
            <w:r w:rsidRPr="00331403">
              <w:rPr>
                <w:rStyle w:val="normaltextrun"/>
                <w:rFonts w:ascii="Calibri" w:hAnsi="Calibri" w:cs="Calibri"/>
                <w:color w:val="000000"/>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331403"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331403" w:rsidRDefault="008A4685" w:rsidP="00192EC4">
            <w:pPr>
              <w:jc w:val="center"/>
              <w:rPr>
                <w:rStyle w:val="normaltextrun"/>
                <w:rFonts w:ascii="Calibri" w:hAnsi="Calibri" w:cs="Calibri"/>
                <w:color w:val="000000"/>
              </w:rPr>
            </w:pPr>
            <w:r w:rsidRPr="00331403">
              <w:rPr>
                <w:rStyle w:val="normaltextrun"/>
                <w:rFonts w:ascii="Calibri" w:hAnsi="Calibri" w:cs="Calibri"/>
                <w:color w:val="000000"/>
              </w:rPr>
              <w:t>Allow</w:t>
            </w:r>
            <w:r w:rsidR="00EA65D9" w:rsidRPr="00331403">
              <w:rPr>
                <w:rStyle w:val="normaltextrun"/>
                <w:rFonts w:ascii="Calibri" w:hAnsi="Calibri" w:cs="Calibri"/>
                <w:color w:val="000000"/>
              </w:rPr>
              <w:t>ed</w:t>
            </w:r>
            <w:r w:rsidRPr="00331403">
              <w:rPr>
                <w:rStyle w:val="normaltextrun"/>
                <w:rFonts w:ascii="Calibri" w:hAnsi="Calibri" w:cs="Calibri"/>
                <w:color w:val="000000"/>
              </w:rPr>
              <w:t>/recommend</w:t>
            </w:r>
            <w:r w:rsidR="00EA65D9" w:rsidRPr="00331403">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331403" w:rsidRDefault="008A4685" w:rsidP="00192EC4">
            <w:pPr>
              <w:jc w:val="center"/>
              <w:rPr>
                <w:rStyle w:val="normaltextrun"/>
                <w:rFonts w:ascii="Calibri" w:hAnsi="Calibri" w:cs="Calibri"/>
                <w:color w:val="000000"/>
              </w:rPr>
            </w:pPr>
            <w:r w:rsidRPr="00331403">
              <w:rPr>
                <w:rStyle w:val="normaltextrun"/>
                <w:rFonts w:ascii="Calibri" w:hAnsi="Calibri" w:cs="Calibri"/>
                <w:color w:val="000000"/>
              </w:rPr>
              <w:t>Require</w:t>
            </w:r>
            <w:r w:rsidR="00EA65D9" w:rsidRPr="00331403">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331403" w:rsidRDefault="004557A1" w:rsidP="00192EC4">
            <w:pPr>
              <w:jc w:val="center"/>
              <w:rPr>
                <w:rStyle w:val="normaltextrun"/>
                <w:rFonts w:ascii="Calibri" w:hAnsi="Calibri" w:cs="Calibri"/>
                <w:color w:val="000000"/>
              </w:rPr>
            </w:pPr>
            <w:r w:rsidRPr="00331403">
              <w:rPr>
                <w:rStyle w:val="normaltextrun"/>
                <w:rFonts w:ascii="Calibri" w:hAnsi="Calibri" w:cs="Calibri"/>
                <w:color w:val="000000"/>
              </w:rPr>
              <w:t>Not specified</w:t>
            </w:r>
          </w:p>
          <w:p w14:paraId="799C2385" w14:textId="772F344D" w:rsidR="008A4685" w:rsidRPr="00331403" w:rsidRDefault="008A4685" w:rsidP="00192EC4">
            <w:pPr>
              <w:jc w:val="center"/>
              <w:rPr>
                <w:rStyle w:val="normaltextrun"/>
                <w:rFonts w:ascii="Calibri" w:hAnsi="Calibri" w:cs="Calibri"/>
                <w:color w:val="000000"/>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331403" w:rsidRDefault="008A4685" w:rsidP="00610F28">
            <w:pPr>
              <w:rPr>
                <w:rStyle w:val="normaltextrun"/>
                <w:rFonts w:ascii="Calibri" w:hAnsi="Calibri" w:cs="Calibri"/>
                <w:color w:val="000000"/>
                <w:shd w:val="clear" w:color="auto" w:fill="FFFFFF"/>
              </w:rPr>
            </w:pPr>
            <w:r w:rsidRPr="00331403">
              <w:rPr>
                <w:rStyle w:val="normaltextrun"/>
                <w:rFonts w:ascii="Calibri" w:hAnsi="Calibri" w:cs="Calibri"/>
                <w:b/>
                <w:color w:val="7030A0"/>
              </w:rPr>
              <w:t xml:space="preserve">Exclusion or debarment grounds </w:t>
            </w:r>
            <w:r w:rsidRPr="00331403">
              <w:rPr>
                <w:rStyle w:val="normaltextrun"/>
                <w:rFonts w:ascii="Calibri" w:hAnsi="Calibri" w:cs="Calibri"/>
              </w:rPr>
              <w:t>based on compliance with climate obligations</w:t>
            </w:r>
          </w:p>
        </w:tc>
        <w:tc>
          <w:tcPr>
            <w:tcW w:w="1680" w:type="dxa"/>
            <w:vAlign w:val="center"/>
          </w:tcPr>
          <w:p w14:paraId="079AE664"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331403" w:rsidRDefault="008A4685" w:rsidP="00610F28">
            <w:pPr>
              <w:rPr>
                <w:rStyle w:val="normaltextrun"/>
                <w:rFonts w:ascii="Calibri" w:hAnsi="Calibri" w:cs="Calibri"/>
                <w:color w:val="000000"/>
                <w:sz w:val="22"/>
                <w:szCs w:val="22"/>
                <w:shd w:val="clear" w:color="auto" w:fill="FFFFFF"/>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331403" w:rsidRDefault="008A4685" w:rsidP="00610F28">
            <w:pPr>
              <w:rPr>
                <w:rStyle w:val="normaltextrun"/>
                <w:rFonts w:ascii="Calibri" w:hAnsi="Calibri" w:cs="Calibri"/>
                <w:color w:val="000000"/>
                <w:shd w:val="clear" w:color="auto" w:fill="FFFFFF"/>
              </w:rPr>
            </w:pPr>
            <w:r w:rsidRPr="00331403">
              <w:rPr>
                <w:rStyle w:val="normaltextrun"/>
                <w:rFonts w:ascii="Calibri" w:hAnsi="Calibri" w:cs="Calibri"/>
              </w:rPr>
              <w:t xml:space="preserve">Qualification or </w:t>
            </w:r>
            <w:r w:rsidRPr="00331403">
              <w:rPr>
                <w:rStyle w:val="normaltextrun"/>
                <w:rFonts w:ascii="Calibri" w:hAnsi="Calibri" w:cs="Calibri"/>
                <w:b/>
                <w:color w:val="7030A0"/>
              </w:rPr>
              <w:t>selection criteria</w:t>
            </w:r>
            <w:r w:rsidRPr="00331403">
              <w:rPr>
                <w:rStyle w:val="normaltextrun"/>
                <w:rFonts w:ascii="Calibri" w:hAnsi="Calibri" w:cs="Calibri"/>
                <w:color w:val="7030A0"/>
              </w:rPr>
              <w:t xml:space="preserve"> </w:t>
            </w:r>
            <w:r w:rsidRPr="00331403">
              <w:rPr>
                <w:rStyle w:val="normaltextrun"/>
                <w:rFonts w:ascii="Calibri" w:hAnsi="Calibri" w:cs="Calibri"/>
              </w:rPr>
              <w:t>related to climate change</w:t>
            </w:r>
          </w:p>
        </w:tc>
        <w:tc>
          <w:tcPr>
            <w:tcW w:w="1680" w:type="dxa"/>
            <w:vAlign w:val="center"/>
          </w:tcPr>
          <w:p w14:paraId="57A6EBD9"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331403" w:rsidRDefault="008A4685" w:rsidP="00610F28">
            <w:pPr>
              <w:rPr>
                <w:rStyle w:val="normaltextrun"/>
                <w:rFonts w:ascii="Calibri" w:hAnsi="Calibri" w:cs="Calibri"/>
                <w:color w:val="000000"/>
                <w:sz w:val="22"/>
                <w:szCs w:val="22"/>
                <w:shd w:val="clear" w:color="auto" w:fill="FFFFFF"/>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331403" w:rsidRDefault="007600D1" w:rsidP="00610F28">
            <w:pPr>
              <w:rPr>
                <w:rStyle w:val="normaltextrun"/>
                <w:rFonts w:ascii="Calibri" w:hAnsi="Calibri" w:cs="Calibri"/>
                <w:color w:val="000000"/>
                <w:shd w:val="clear" w:color="auto" w:fill="FFFFFF"/>
              </w:rPr>
            </w:pPr>
            <w:r w:rsidRPr="00331403">
              <w:rPr>
                <w:rStyle w:val="normaltextrun"/>
                <w:rFonts w:ascii="Calibri" w:hAnsi="Calibri" w:cs="Calibri"/>
              </w:rPr>
              <w:t>Includ</w:t>
            </w:r>
            <w:r w:rsidR="008A4685" w:rsidRPr="00331403">
              <w:rPr>
                <w:rStyle w:val="normaltextrun"/>
                <w:rFonts w:ascii="Calibri" w:hAnsi="Calibri" w:cs="Calibri"/>
              </w:rPr>
              <w:t xml:space="preserve">ing climate or environmental considerations when calculating value for money, </w:t>
            </w:r>
            <w:r w:rsidR="00222DFA" w:rsidRPr="00331403">
              <w:rPr>
                <w:rStyle w:val="normaltextrun"/>
                <w:rFonts w:ascii="Calibri" w:hAnsi="Calibri" w:cs="Calibri"/>
              </w:rPr>
              <w:t>includ</w:t>
            </w:r>
            <w:r w:rsidR="008A4685" w:rsidRPr="00331403">
              <w:rPr>
                <w:rStyle w:val="normaltextrun"/>
                <w:rFonts w:ascii="Calibri" w:hAnsi="Calibri" w:cs="Calibri"/>
              </w:rPr>
              <w:t xml:space="preserve">ing through the use of </w:t>
            </w:r>
            <w:r w:rsidR="008A4685" w:rsidRPr="00331403">
              <w:rPr>
                <w:rStyle w:val="normaltextrun"/>
                <w:rFonts w:ascii="Calibri" w:hAnsi="Calibri" w:cs="Calibri"/>
                <w:b/>
                <w:color w:val="7030A0"/>
              </w:rPr>
              <w:t>life-cycle or whole-life costing</w:t>
            </w:r>
          </w:p>
        </w:tc>
        <w:tc>
          <w:tcPr>
            <w:tcW w:w="1680" w:type="dxa"/>
            <w:vAlign w:val="center"/>
          </w:tcPr>
          <w:p w14:paraId="0BE26DD2"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331403" w:rsidRDefault="008A4685" w:rsidP="00610F28">
            <w:pPr>
              <w:rPr>
                <w:rStyle w:val="normaltextrun"/>
                <w:rFonts w:ascii="Calibri" w:hAnsi="Calibri" w:cs="Calibri"/>
                <w:color w:val="000000"/>
                <w:sz w:val="22"/>
                <w:szCs w:val="22"/>
                <w:shd w:val="clear" w:color="auto" w:fill="FFFFFF"/>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331403" w:rsidRDefault="008A4685" w:rsidP="00610F28">
            <w:pPr>
              <w:rPr>
                <w:rStyle w:val="normaltextrun"/>
                <w:rFonts w:ascii="Calibri" w:hAnsi="Calibri" w:cs="Calibri"/>
                <w:color w:val="000000"/>
                <w:shd w:val="clear" w:color="auto" w:fill="FFFFFF"/>
              </w:rPr>
            </w:pPr>
            <w:r w:rsidRPr="00331403">
              <w:rPr>
                <w:rStyle w:val="normaltextrun"/>
                <w:rFonts w:ascii="Calibri" w:hAnsi="Calibri" w:cs="Calibri"/>
                <w:b/>
                <w:color w:val="7030A0"/>
              </w:rPr>
              <w:t xml:space="preserve">Technical </w:t>
            </w:r>
            <w:r w:rsidR="00633612" w:rsidRPr="00331403">
              <w:rPr>
                <w:rStyle w:val="normaltextrun"/>
                <w:rFonts w:ascii="Calibri" w:hAnsi="Calibri" w:cs="Calibri"/>
                <w:b/>
                <w:color w:val="7030A0"/>
              </w:rPr>
              <w:t xml:space="preserve">specifications </w:t>
            </w:r>
            <w:r w:rsidR="00633612" w:rsidRPr="00331403">
              <w:rPr>
                <w:rStyle w:val="normaltextrun"/>
                <w:rFonts w:ascii="Calibri" w:hAnsi="Calibri" w:cs="Calibri"/>
              </w:rPr>
              <w:t>(</w:t>
            </w:r>
            <w:r w:rsidRPr="00331403">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331403" w:rsidRDefault="008A4685" w:rsidP="00610F28">
            <w:pPr>
              <w:rPr>
                <w:rStyle w:val="normaltextrun"/>
                <w:rFonts w:ascii="Calibri" w:hAnsi="Calibri" w:cs="Calibri"/>
                <w:color w:val="000000"/>
                <w:sz w:val="22"/>
                <w:szCs w:val="22"/>
                <w:shd w:val="clear" w:color="auto" w:fill="FFFFFF"/>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331403" w:rsidRDefault="008A4685" w:rsidP="00610F28">
            <w:pPr>
              <w:rPr>
                <w:rStyle w:val="normaltextrun"/>
                <w:rFonts w:ascii="Calibri" w:hAnsi="Calibri" w:cs="Calibri"/>
                <w:color w:val="000000"/>
                <w:shd w:val="clear" w:color="auto" w:fill="FFFFFF"/>
              </w:rPr>
            </w:pPr>
            <w:r w:rsidRPr="00331403">
              <w:rPr>
                <w:rStyle w:val="normaltextrun"/>
                <w:rFonts w:ascii="Calibri" w:hAnsi="Calibri" w:cs="Calibri"/>
                <w:b/>
                <w:color w:val="7030A0"/>
              </w:rPr>
              <w:t>Contract award criteria</w:t>
            </w:r>
            <w:r w:rsidR="00DD72BD" w:rsidRPr="00331403">
              <w:rPr>
                <w:rStyle w:val="normaltextrun"/>
                <w:rFonts w:ascii="Calibri" w:hAnsi="Calibri" w:cs="Calibri"/>
                <w:b/>
                <w:color w:val="7030A0"/>
              </w:rPr>
              <w:t xml:space="preserve"> </w:t>
            </w:r>
            <w:r w:rsidRPr="00331403">
              <w:rPr>
                <w:rStyle w:val="normaltextrun"/>
                <w:rFonts w:ascii="Calibri" w:hAnsi="Calibri" w:cs="Calibri"/>
              </w:rPr>
              <w:t xml:space="preserve">or value for money evaluation frameworks (e.g. minimum scores/performance levels under </w:t>
            </w:r>
            <w:r w:rsidRPr="00331403">
              <w:rPr>
                <w:rStyle w:val="normaltextrun"/>
                <w:rFonts w:ascii="Calibri" w:hAnsi="Calibri" w:cs="Calibri"/>
                <w:b/>
                <w:color w:val="7030A0"/>
              </w:rPr>
              <w:t>climate-related criteria</w:t>
            </w:r>
            <w:r w:rsidRPr="00331403">
              <w:rPr>
                <w:rStyle w:val="normaltextrun"/>
                <w:rFonts w:ascii="Calibri" w:hAnsi="Calibri" w:cs="Calibri"/>
              </w:rPr>
              <w:t>, preferences for climate or sustainable products)</w:t>
            </w:r>
          </w:p>
        </w:tc>
        <w:tc>
          <w:tcPr>
            <w:tcW w:w="1680" w:type="dxa"/>
            <w:vAlign w:val="center"/>
          </w:tcPr>
          <w:p w14:paraId="2973DD82"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331403" w:rsidRDefault="008A4685" w:rsidP="00610F28">
            <w:pPr>
              <w:rPr>
                <w:rStyle w:val="normaltextrun"/>
                <w:rFonts w:ascii="Calibri" w:hAnsi="Calibri" w:cs="Calibri"/>
                <w:color w:val="000000"/>
                <w:sz w:val="22"/>
                <w:szCs w:val="22"/>
                <w:shd w:val="clear" w:color="auto" w:fill="FFFFFF"/>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331403" w:rsidRDefault="008A4685" w:rsidP="00610F28">
            <w:pPr>
              <w:rPr>
                <w:rStyle w:val="normaltextrun"/>
                <w:rFonts w:ascii="Calibri" w:hAnsi="Calibri" w:cs="Calibri"/>
                <w:color w:val="000000"/>
                <w:shd w:val="clear" w:color="auto" w:fill="FFFFFF"/>
              </w:rPr>
            </w:pPr>
            <w:r w:rsidRPr="00331403">
              <w:rPr>
                <w:rStyle w:val="normaltextrun"/>
                <w:rFonts w:ascii="Calibri" w:hAnsi="Calibri" w:cs="Calibri"/>
              </w:rPr>
              <w:t xml:space="preserve">Other </w:t>
            </w:r>
            <w:r w:rsidRPr="00331403">
              <w:rPr>
                <w:rStyle w:val="normaltextrun"/>
                <w:rFonts w:ascii="Calibri" w:hAnsi="Calibri" w:cs="Calibri"/>
                <w:b/>
                <w:color w:val="7030A0"/>
              </w:rPr>
              <w:t>procurement</w:t>
            </w:r>
            <w:r w:rsidRPr="00331403">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331403"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331403" w:rsidRDefault="008A4685" w:rsidP="00610F28">
            <w:pPr>
              <w:rPr>
                <w:rStyle w:val="normaltextrun"/>
                <w:rFonts w:ascii="Calibri" w:hAnsi="Calibri" w:cs="Calibri"/>
                <w:color w:val="000000"/>
                <w:sz w:val="22"/>
                <w:szCs w:val="22"/>
                <w:shd w:val="clear" w:color="auto" w:fill="FFFFFF"/>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331403" w:rsidRDefault="00F60B38" w:rsidP="00610F28">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Describe the provisions recommending or requiring </w:t>
            </w:r>
            <w:r w:rsidRPr="00610F28">
              <w:rPr>
                <w:rFonts w:ascii="Calibri" w:hAnsi="Calibri" w:cs="Calibri"/>
                <w:b/>
                <w:color w:val="7030A0"/>
              </w:rPr>
              <w:t>targeted entities</w:t>
            </w:r>
            <w:r w:rsidRPr="00331403">
              <w:rPr>
                <w:rStyle w:val="normaltextrun"/>
                <w:rFonts w:ascii="Calibri" w:hAnsi="Calibri" w:cs="Calibri"/>
                <w:color w:val="000000"/>
              </w:rPr>
              <w:t xml:space="preserve"> to set requirements at the tendering or solicitation stage identified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Style w:val="normaltextrun"/>
                <w:rFonts w:ascii="Calibri" w:hAnsi="Calibri" w:cs="Calibri"/>
                <w:color w:val="000000"/>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331403" w:rsidRDefault="004557A1" w:rsidP="00610F28">
            <w:pPr>
              <w:rPr>
                <w:rStyle w:val="normaltextrun"/>
                <w:rFonts w:ascii="Calibri" w:hAnsi="Calibri" w:cs="Calibri"/>
                <w:color w:val="000000"/>
                <w:shd w:val="clear" w:color="auto" w:fill="FFFFFF"/>
              </w:rPr>
            </w:pPr>
          </w:p>
        </w:tc>
      </w:tr>
    </w:tbl>
    <w:p w14:paraId="42B55ABA" w14:textId="77777777" w:rsidR="00064195" w:rsidRDefault="00064195"/>
    <w:p w14:paraId="6C78C0BB" w14:textId="79EC73B0" w:rsidR="00064195" w:rsidRDefault="005E50FD" w:rsidP="00064195">
      <w:pPr>
        <w:pStyle w:val="Heading2"/>
      </w:pPr>
      <w:bookmarkStart w:id="22" w:name="_Toc198223617"/>
      <w:r>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331403" w:rsidRDefault="008A4685" w:rsidP="00CF2E7C">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Does the policy specify the nature of </w:t>
            </w:r>
            <w:r w:rsidRPr="00331403">
              <w:rPr>
                <w:rStyle w:val="normaltextrun"/>
                <w:rFonts w:ascii="Calibri" w:hAnsi="Calibri" w:cs="Calibri"/>
                <w:b/>
                <w:color w:val="7030A0"/>
              </w:rPr>
              <w:t xml:space="preserve">exclusion or debarment grounds </w:t>
            </w:r>
            <w:r w:rsidRPr="00331403">
              <w:rPr>
                <w:rStyle w:val="normaltextrun"/>
                <w:rFonts w:ascii="Calibri" w:hAnsi="Calibri" w:cs="Calibri"/>
                <w:color w:val="000000"/>
              </w:rPr>
              <w:t>related to climate change obligations? Select all that apply</w:t>
            </w:r>
            <w:r w:rsidR="0074022B" w:rsidRPr="00331403">
              <w:rPr>
                <w:rStyle w:val="normaltextrun"/>
                <w:rFonts w:ascii="Calibri" w:hAnsi="Calibri" w:cs="Calibri"/>
                <w:color w:val="000000"/>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331403"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331403" w:rsidRDefault="008A4685" w:rsidP="00192EC4">
            <w:pPr>
              <w:jc w:val="center"/>
              <w:rPr>
                <w:rStyle w:val="normaltextrun"/>
                <w:rFonts w:ascii="Calibri" w:hAnsi="Calibri" w:cs="Calibri"/>
                <w:color w:val="000000"/>
              </w:rPr>
            </w:pPr>
            <w:r w:rsidRPr="00331403">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331403" w:rsidRDefault="0036671B" w:rsidP="00192EC4">
            <w:pPr>
              <w:jc w:val="center"/>
              <w:rPr>
                <w:rStyle w:val="normaltextrun"/>
                <w:rFonts w:ascii="Calibri" w:hAnsi="Calibri" w:cs="Calibri"/>
                <w:color w:val="000000"/>
              </w:rPr>
            </w:pPr>
            <w:r w:rsidRPr="00331403">
              <w:rPr>
                <w:rStyle w:val="normaltextrun"/>
                <w:rFonts w:ascii="Calibri" w:hAnsi="Calibri" w:cs="Calibri"/>
                <w:color w:val="000000"/>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331403" w:rsidRDefault="008A4685" w:rsidP="00CF2E7C">
            <w:pPr>
              <w:rPr>
                <w:rStyle w:val="normaltextrun"/>
                <w:rFonts w:ascii="Calibri" w:hAnsi="Calibri" w:cs="Calibri"/>
                <w:color w:val="000000"/>
                <w:shd w:val="clear" w:color="auto" w:fill="FFFFFF"/>
              </w:rPr>
            </w:pPr>
          </w:p>
        </w:tc>
        <w:tc>
          <w:tcPr>
            <w:tcW w:w="2520" w:type="dxa"/>
            <w:vAlign w:val="center"/>
          </w:tcPr>
          <w:p w14:paraId="2A9D999D" w14:textId="77777777" w:rsidR="008A4685" w:rsidRPr="00331403" w:rsidRDefault="008A4685" w:rsidP="00CF2E7C">
            <w:pPr>
              <w:rPr>
                <w:rStyle w:val="normaltextrun"/>
                <w:rFonts w:ascii="Calibri" w:hAnsi="Calibri" w:cs="Calibri"/>
                <w:color w:val="000000"/>
                <w:shd w:val="clear" w:color="auto" w:fill="FFFFFF"/>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331403" w:rsidRDefault="008A4685" w:rsidP="00CF2E7C">
            <w:pPr>
              <w:rPr>
                <w:rStyle w:val="normaltextrun"/>
                <w:rFonts w:ascii="Calibri" w:hAnsi="Calibri" w:cs="Calibri"/>
                <w:color w:val="000000"/>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331403" w:rsidRDefault="008A4685" w:rsidP="00CF2E7C">
            <w:pPr>
              <w:rPr>
                <w:rStyle w:val="normaltextrun"/>
                <w:rFonts w:ascii="Calibri" w:hAnsi="Calibri" w:cs="Calibri"/>
                <w:color w:val="000000"/>
                <w:shd w:val="clear" w:color="auto" w:fill="FFFFFF"/>
              </w:rPr>
            </w:pPr>
          </w:p>
        </w:tc>
        <w:tc>
          <w:tcPr>
            <w:tcW w:w="2520" w:type="dxa"/>
            <w:vAlign w:val="center"/>
          </w:tcPr>
          <w:p w14:paraId="533AC945" w14:textId="77777777" w:rsidR="008A4685" w:rsidRPr="00331403" w:rsidRDefault="008A4685" w:rsidP="00CF2E7C">
            <w:pPr>
              <w:rPr>
                <w:rStyle w:val="normaltextrun"/>
                <w:rFonts w:ascii="Calibri" w:hAnsi="Calibri" w:cs="Calibri"/>
                <w:color w:val="000000"/>
                <w:shd w:val="clear" w:color="auto" w:fill="FFFFFF"/>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331403" w:rsidRDefault="008A4685" w:rsidP="00CF2E7C">
            <w:pPr>
              <w:rPr>
                <w:rStyle w:val="normaltextrun"/>
                <w:rFonts w:ascii="Calibri" w:hAnsi="Calibri" w:cs="Calibri"/>
                <w:color w:val="000000"/>
                <w:shd w:val="clear" w:color="auto" w:fill="FFFFFF"/>
              </w:rPr>
            </w:pPr>
          </w:p>
        </w:tc>
        <w:tc>
          <w:tcPr>
            <w:tcW w:w="2520" w:type="dxa"/>
            <w:vAlign w:val="center"/>
          </w:tcPr>
          <w:p w14:paraId="0DD27A95" w14:textId="77777777" w:rsidR="008A4685" w:rsidRPr="00331403" w:rsidRDefault="008A4685" w:rsidP="00CF2E7C">
            <w:pPr>
              <w:rPr>
                <w:rStyle w:val="normaltextrun"/>
                <w:rFonts w:ascii="Calibri" w:hAnsi="Calibri" w:cs="Calibri"/>
                <w:color w:val="000000"/>
                <w:shd w:val="clear" w:color="auto" w:fill="FFFFFF"/>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 xml:space="preserve">Requirements related to past performance, e.g. absence of contracts </w:t>
            </w:r>
            <w:r w:rsidR="003A144F" w:rsidRPr="00331403">
              <w:rPr>
                <w:rStyle w:val="normaltextrun"/>
                <w:rFonts w:ascii="Calibri" w:hAnsi="Calibri" w:cs="Calibri"/>
                <w:color w:val="000000"/>
              </w:rPr>
              <w:t>I</w:t>
            </w:r>
            <w:r w:rsidRPr="00331403">
              <w:rPr>
                <w:rStyle w:val="normaltextrun"/>
                <w:rFonts w:ascii="Calibri" w:hAnsi="Calibri" w:cs="Calibri"/>
                <w:color w:val="000000"/>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331403" w:rsidRDefault="008A4685" w:rsidP="00CF2E7C">
            <w:pPr>
              <w:rPr>
                <w:rStyle w:val="normaltextrun"/>
                <w:rFonts w:ascii="Calibri" w:hAnsi="Calibri" w:cs="Calibri"/>
                <w:color w:val="000000"/>
                <w:shd w:val="clear" w:color="auto" w:fill="FFFFFF"/>
              </w:rPr>
            </w:pPr>
          </w:p>
        </w:tc>
        <w:tc>
          <w:tcPr>
            <w:tcW w:w="2520" w:type="dxa"/>
            <w:vAlign w:val="center"/>
          </w:tcPr>
          <w:p w14:paraId="02BCAD09" w14:textId="77777777" w:rsidR="008A4685" w:rsidRPr="00331403" w:rsidRDefault="008A4685" w:rsidP="00CF2E7C">
            <w:pPr>
              <w:rPr>
                <w:rStyle w:val="normaltextrun"/>
                <w:rFonts w:ascii="Calibri" w:hAnsi="Calibri" w:cs="Calibri"/>
                <w:color w:val="000000"/>
                <w:shd w:val="clear" w:color="auto" w:fill="FFFFFF"/>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331403" w:rsidRDefault="008A4685" w:rsidP="00CF2E7C">
            <w:pPr>
              <w:rPr>
                <w:rStyle w:val="normaltextrun"/>
                <w:rFonts w:ascii="Calibri" w:hAnsi="Calibri" w:cs="Calibri"/>
                <w:color w:val="000000"/>
                <w:sz w:val="22"/>
                <w:szCs w:val="22"/>
              </w:rPr>
            </w:pPr>
            <w:r w:rsidRPr="00331403">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331403" w:rsidRDefault="008A4685" w:rsidP="00CF2E7C">
            <w:pPr>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331403" w:rsidRDefault="008A4685" w:rsidP="00CF2E7C">
            <w:pPr>
              <w:rPr>
                <w:rStyle w:val="normaltextrun"/>
                <w:rFonts w:ascii="Calibri" w:hAnsi="Calibri" w:cs="Calibri"/>
                <w:color w:val="000000"/>
                <w:sz w:val="22"/>
                <w:szCs w:val="22"/>
                <w:shd w:val="clear" w:color="auto" w:fill="FFFFFF"/>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331403" w:rsidRDefault="002D3C0E" w:rsidP="00CF2E7C">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Describe the provisions </w:t>
            </w:r>
            <w:r w:rsidR="002E1EE8" w:rsidRPr="00331403">
              <w:rPr>
                <w:rStyle w:val="normaltextrun"/>
                <w:rFonts w:ascii="Calibri" w:hAnsi="Calibri" w:cs="Calibri"/>
                <w:color w:val="000000"/>
              </w:rPr>
              <w:t>which</w:t>
            </w:r>
            <w:r w:rsidRPr="00331403">
              <w:rPr>
                <w:rStyle w:val="normaltextrun"/>
                <w:rFonts w:ascii="Calibri" w:hAnsi="Calibri" w:cs="Calibri"/>
                <w:color w:val="000000"/>
              </w:rPr>
              <w:t xml:space="preserve"> specify the nature of </w:t>
            </w:r>
            <w:r w:rsidRPr="00331403">
              <w:rPr>
                <w:rStyle w:val="normaltextrun"/>
                <w:rFonts w:ascii="Calibri" w:hAnsi="Calibri" w:cs="Calibri"/>
                <w:b/>
                <w:color w:val="7030A0"/>
              </w:rPr>
              <w:t xml:space="preserve">exclusion or debarment grounds </w:t>
            </w:r>
            <w:r w:rsidRPr="00331403">
              <w:rPr>
                <w:rStyle w:val="normaltextrun"/>
                <w:rFonts w:ascii="Calibri" w:hAnsi="Calibri" w:cs="Calibri"/>
                <w:color w:val="000000"/>
              </w:rPr>
              <w:t xml:space="preserve">related to climate change obligations identified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Style w:val="normaltextrun"/>
                <w:rFonts w:ascii="Calibri" w:hAnsi="Calibri" w:cs="Calibri"/>
                <w:color w:val="000000"/>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331403" w:rsidRDefault="0036671B" w:rsidP="00CF2E7C">
            <w:pPr>
              <w:rPr>
                <w:rStyle w:val="normaltextrun"/>
                <w:rFonts w:ascii="Calibri" w:hAnsi="Calibri" w:cs="Calibri"/>
                <w:color w:val="000000"/>
                <w:shd w:val="clear" w:color="auto" w:fill="FFFFFF"/>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331403" w:rsidRDefault="008A4685" w:rsidP="00CF2E7C">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Style w:val="normaltextrun"/>
                <w:rFonts w:ascii="Calibri" w:hAnsi="Calibri" w:cs="Calibri"/>
                <w:color w:val="000000"/>
              </w:rPr>
              <w:t xml:space="preserve">make allowances, recommendations or set requirements related to supplier qualifications and/or </w:t>
            </w:r>
            <w:r w:rsidRPr="00331403">
              <w:rPr>
                <w:rStyle w:val="normaltextrun"/>
                <w:rFonts w:ascii="Calibri" w:hAnsi="Calibri" w:cs="Calibri"/>
                <w:b/>
                <w:color w:val="7030A0"/>
              </w:rPr>
              <w:t>selection criteria</w:t>
            </w:r>
            <w:r w:rsidRPr="00331403">
              <w:rPr>
                <w:rStyle w:val="normaltextrun"/>
                <w:rFonts w:ascii="Calibri" w:hAnsi="Calibri" w:cs="Calibri"/>
                <w:color w:val="000000"/>
              </w:rPr>
              <w:t>? Select all that apply</w:t>
            </w:r>
            <w:r w:rsidR="00D765DD" w:rsidRPr="00331403">
              <w:rPr>
                <w:rStyle w:val="normaltextrun"/>
                <w:rFonts w:ascii="Calibri" w:hAnsi="Calibri" w:cs="Calibri"/>
                <w:color w:val="000000"/>
              </w:rPr>
              <w:t xml:space="preserve"> using an X</w:t>
            </w:r>
            <w:r w:rsidRPr="00331403">
              <w:rPr>
                <w:rStyle w:val="normaltextrun"/>
                <w:rFonts w:ascii="Calibri" w:hAnsi="Calibri" w:cs="Calibri"/>
                <w:color w:val="000000"/>
              </w:rPr>
              <w:t xml:space="preserve"> and describe</w:t>
            </w:r>
            <w:r w:rsidR="00D765DD" w:rsidRPr="00331403">
              <w:rPr>
                <w:rStyle w:val="normaltextrun"/>
                <w:rFonts w:ascii="Calibri" w:hAnsi="Calibri" w:cs="Calibri"/>
                <w:color w:val="000000"/>
              </w:rPr>
              <w:t xml:space="preserve"> in the next question</w:t>
            </w:r>
            <w:r w:rsidRPr="00331403">
              <w:rPr>
                <w:rStyle w:val="normaltextrun"/>
                <w:rFonts w:ascii="Calibri" w:hAnsi="Calibri" w:cs="Calibri"/>
                <w:color w:val="000000"/>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331403"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331403" w:rsidRDefault="008A4685" w:rsidP="002C6925">
            <w:pPr>
              <w:jc w:val="center"/>
              <w:rPr>
                <w:rStyle w:val="normaltextrun"/>
                <w:rFonts w:ascii="Calibri" w:hAnsi="Calibri" w:cs="Calibri"/>
                <w:color w:val="000000"/>
              </w:rPr>
            </w:pPr>
            <w:r w:rsidRPr="00331403">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331403" w:rsidRDefault="008A4685" w:rsidP="002C6925">
            <w:pPr>
              <w:jc w:val="center"/>
              <w:rPr>
                <w:rStyle w:val="normaltextrun"/>
                <w:rFonts w:ascii="Calibri" w:hAnsi="Calibri" w:cs="Calibri"/>
                <w:color w:val="000000"/>
              </w:rPr>
            </w:pPr>
            <w:r w:rsidRPr="00331403">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331403" w:rsidRDefault="00786AC9" w:rsidP="002C6925">
            <w:pPr>
              <w:jc w:val="center"/>
              <w:rPr>
                <w:rStyle w:val="normaltextrun"/>
                <w:rFonts w:ascii="Calibri" w:hAnsi="Calibri" w:cs="Calibri"/>
                <w:color w:val="000000"/>
              </w:rPr>
            </w:pPr>
            <w:r w:rsidRPr="00331403">
              <w:rPr>
                <w:rStyle w:val="normaltextrun"/>
                <w:rFonts w:ascii="Calibri" w:hAnsi="Calibri" w:cs="Calibri"/>
                <w:color w:val="000000" w:themeColor="text1"/>
              </w:rPr>
              <w:t>Not specified</w:t>
            </w:r>
          </w:p>
          <w:p w14:paraId="45E889D2" w14:textId="55B0A928" w:rsidR="008A4685" w:rsidRPr="00331403" w:rsidRDefault="008A4685" w:rsidP="002C6925">
            <w:pPr>
              <w:jc w:val="center"/>
              <w:rPr>
                <w:rStyle w:val="normaltextrun"/>
                <w:rFonts w:ascii="Calibri" w:hAnsi="Calibri" w:cs="Calibri"/>
                <w:color w:val="000000"/>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 xml:space="preserve">Previous </w:t>
            </w:r>
            <w:r w:rsidR="009F56B4" w:rsidRPr="00331403">
              <w:rPr>
                <w:rStyle w:val="normaltextrun"/>
                <w:rFonts w:ascii="Calibri" w:hAnsi="Calibri" w:cs="Calibri"/>
                <w:color w:val="000000"/>
              </w:rPr>
              <w:t>experience</w:t>
            </w:r>
            <w:r w:rsidRPr="00331403">
              <w:rPr>
                <w:rStyle w:val="normaltextrun"/>
                <w:rFonts w:ascii="Calibri" w:hAnsi="Calibri" w:cs="Calibri"/>
                <w:color w:val="000000"/>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3FA3D33B"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8BEC418" w14:textId="094ED7E3" w:rsidR="008A4685" w:rsidRPr="00331403" w:rsidRDefault="008A4685" w:rsidP="00CF2E7C">
            <w:pPr>
              <w:rPr>
                <w:rStyle w:val="normaltextrun"/>
                <w:rFonts w:ascii="Calibri" w:hAnsi="Calibri" w:cs="Calibri"/>
                <w:color w:val="000000"/>
                <w:shd w:val="clear" w:color="auto" w:fill="FFFFFF"/>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03476E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8212041" w14:textId="622F8C74" w:rsidR="008A4685" w:rsidRPr="00331403" w:rsidRDefault="008A4685" w:rsidP="00CF2E7C">
            <w:pPr>
              <w:rPr>
                <w:rStyle w:val="normaltextrun"/>
                <w:rFonts w:ascii="Calibri" w:hAnsi="Calibri" w:cs="Calibri"/>
                <w:color w:val="000000"/>
                <w:shd w:val="clear" w:color="auto" w:fill="FFFFFF"/>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bdr w:val="none" w:sz="0" w:space="0" w:color="auto" w:frame="1"/>
              </w:rPr>
              <w:t xml:space="preserve">Record of climate-related </w:t>
            </w:r>
            <w:r w:rsidRPr="00331403">
              <w:rPr>
                <w:rStyle w:val="normaltextrun"/>
                <w:rFonts w:ascii="Calibri" w:hAnsi="Calibri" w:cs="Calibri"/>
                <w:b/>
                <w:color w:val="7030A0"/>
                <w:bdr w:val="none" w:sz="0" w:space="0" w:color="auto" w:frame="1"/>
              </w:rPr>
              <w:t>disclosures</w:t>
            </w:r>
            <w:r w:rsidRPr="00331403">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C0AC240"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59F3063" w14:textId="55BC21B9" w:rsidR="008A4685" w:rsidRPr="00331403" w:rsidRDefault="008A4685" w:rsidP="00CF2E7C">
            <w:pPr>
              <w:rPr>
                <w:rStyle w:val="normaltextrun"/>
                <w:rFonts w:ascii="Calibri" w:hAnsi="Calibri" w:cs="Calibri"/>
                <w:color w:val="000000"/>
                <w:shd w:val="clear" w:color="auto" w:fill="FFFFFF"/>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 xml:space="preserve">Climate-related </w:t>
            </w:r>
            <w:r w:rsidRPr="00331403">
              <w:rPr>
                <w:rStyle w:val="normaltextrun"/>
                <w:rFonts w:ascii="Calibri" w:hAnsi="Calibri" w:cs="Calibri"/>
                <w:b/>
                <w:color w:val="7030A0"/>
              </w:rPr>
              <w:t>transition plan</w:t>
            </w:r>
            <w:r w:rsidRPr="00331403">
              <w:rPr>
                <w:rStyle w:val="normaltextrun"/>
                <w:rFonts w:ascii="Calibri" w:hAnsi="Calibri" w:cs="Calibri"/>
                <w:color w:val="7030A0"/>
              </w:rPr>
              <w:t xml:space="preserve"> </w:t>
            </w:r>
            <w:r w:rsidRPr="00331403">
              <w:rPr>
                <w:rStyle w:val="normaltextrun"/>
                <w:rFonts w:ascii="Calibri" w:hAnsi="Calibri" w:cs="Calibri"/>
                <w:color w:val="000000"/>
              </w:rPr>
              <w:t>in place </w:t>
            </w:r>
            <w:r w:rsidRPr="00CF2E7C">
              <w:rPr>
                <w:rStyle w:val="eop"/>
                <w:rFonts w:ascii="Calibri" w:hAnsi="Calibri" w:cs="Calibri"/>
                <w:color w:val="000000"/>
              </w:rPr>
              <w:t> </w:t>
            </w:r>
          </w:p>
        </w:tc>
        <w:tc>
          <w:tcPr>
            <w:tcW w:w="1680" w:type="dxa"/>
            <w:vAlign w:val="center"/>
          </w:tcPr>
          <w:p w14:paraId="44D85B02"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3B283A5D"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EC671AE" w14:textId="3571CA38" w:rsidR="008A4685" w:rsidRPr="00331403" w:rsidRDefault="008A4685" w:rsidP="00CF2E7C">
            <w:pPr>
              <w:rPr>
                <w:rStyle w:val="normaltextrun"/>
                <w:rFonts w:ascii="Calibri" w:hAnsi="Calibri" w:cs="Calibri"/>
                <w:color w:val="000000"/>
                <w:shd w:val="clear" w:color="auto" w:fill="FFFFFF"/>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4216771B"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C2B8B60" w14:textId="71C4459F" w:rsidR="008A4685" w:rsidRPr="00331403" w:rsidRDefault="008A4685" w:rsidP="00CF2E7C">
            <w:pPr>
              <w:rPr>
                <w:rStyle w:val="normaltextrun"/>
                <w:rFonts w:ascii="Calibri" w:hAnsi="Calibri" w:cs="Calibri"/>
                <w:color w:val="000000"/>
                <w:shd w:val="clear" w:color="auto" w:fill="FFFFFF"/>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31EBC33"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6625CBD2" w14:textId="0E94A6A5" w:rsidR="008A4685" w:rsidRPr="00331403" w:rsidRDefault="008A4685" w:rsidP="00CF2E7C">
            <w:pPr>
              <w:rPr>
                <w:rStyle w:val="normaltextrun"/>
                <w:rFonts w:ascii="Calibri" w:hAnsi="Calibri" w:cs="Calibri"/>
                <w:color w:val="000000"/>
                <w:shd w:val="clear" w:color="auto" w:fill="FFFFFF"/>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410E2B1"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62A2580C" w14:textId="72765CB0" w:rsidR="008A4685" w:rsidRPr="00331403" w:rsidRDefault="008A4685" w:rsidP="00CF2E7C">
            <w:pPr>
              <w:rPr>
                <w:rStyle w:val="normaltextrun"/>
                <w:rFonts w:ascii="Calibri" w:hAnsi="Calibri" w:cs="Calibri"/>
                <w:color w:val="000000"/>
                <w:shd w:val="clear" w:color="auto" w:fill="FFFFFF"/>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331403"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73CDBB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0FADD1E" w14:textId="6E785E1B" w:rsidR="008A4685" w:rsidRPr="00331403" w:rsidRDefault="008A4685" w:rsidP="00CF2E7C">
            <w:pPr>
              <w:rPr>
                <w:rStyle w:val="normaltextrun"/>
                <w:rFonts w:ascii="Calibri" w:hAnsi="Calibri" w:cs="Calibri"/>
                <w:color w:val="000000"/>
                <w:shd w:val="clear" w:color="auto" w:fill="FFFFFF"/>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345A75A"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3A9BDE1F" w14:textId="3A9A873C" w:rsidR="008A4685" w:rsidRPr="00331403" w:rsidRDefault="008A4685" w:rsidP="00CF2E7C">
            <w:pPr>
              <w:rPr>
                <w:rStyle w:val="normaltextrun"/>
                <w:rFonts w:ascii="Calibri" w:hAnsi="Calibri" w:cs="Calibri"/>
                <w:color w:val="000000"/>
                <w:shd w:val="clear" w:color="auto" w:fill="FFFFFF"/>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Other</w:t>
            </w:r>
          </w:p>
        </w:tc>
        <w:tc>
          <w:tcPr>
            <w:tcW w:w="1680" w:type="dxa"/>
            <w:vAlign w:val="center"/>
          </w:tcPr>
          <w:p w14:paraId="5D6AFE0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6CA075BC"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EC0B2DB" w14:textId="77777777" w:rsidR="008A4685" w:rsidRPr="00331403" w:rsidRDefault="008A4685" w:rsidP="00CF2E7C">
            <w:pPr>
              <w:rPr>
                <w:rStyle w:val="normaltextrun"/>
                <w:rFonts w:ascii="Calibri" w:hAnsi="Calibri" w:cs="Calibri"/>
                <w:color w:val="000000"/>
                <w:shd w:val="clear" w:color="auto" w:fill="FFFFFF"/>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331403" w:rsidRDefault="00CD5934" w:rsidP="00CF2E7C">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Describe the provisions </w:t>
            </w:r>
            <w:r w:rsidR="00340521" w:rsidRPr="00331403">
              <w:rPr>
                <w:rStyle w:val="normaltextrun"/>
                <w:rFonts w:ascii="Calibri" w:hAnsi="Calibri" w:cs="Calibri"/>
                <w:color w:val="000000"/>
              </w:rPr>
              <w:t xml:space="preserve">recommending or requiring </w:t>
            </w:r>
            <w:r w:rsidR="00340521" w:rsidRPr="00331403">
              <w:rPr>
                <w:rStyle w:val="normaltextrun"/>
                <w:rFonts w:ascii="Calibri" w:hAnsi="Calibri" w:cs="Calibri"/>
                <w:b/>
                <w:color w:val="7030A0"/>
              </w:rPr>
              <w:t>targeted entities</w:t>
            </w:r>
            <w:r w:rsidR="00340521" w:rsidRPr="00331403">
              <w:rPr>
                <w:rStyle w:val="normaltextrun"/>
                <w:rFonts w:ascii="Calibri" w:hAnsi="Calibri" w:cs="Calibri"/>
                <w:color w:val="7030A0"/>
              </w:rPr>
              <w:t xml:space="preserve"> </w:t>
            </w:r>
            <w:r w:rsidR="00340521" w:rsidRPr="00331403">
              <w:rPr>
                <w:rStyle w:val="normaltextrun"/>
                <w:rFonts w:ascii="Calibri" w:hAnsi="Calibri" w:cs="Calibri"/>
                <w:color w:val="000000"/>
              </w:rPr>
              <w:t xml:space="preserve">to set requirements related to supplier qualifications and/or </w:t>
            </w:r>
            <w:r w:rsidR="00340521" w:rsidRPr="00331403">
              <w:rPr>
                <w:rStyle w:val="normaltextrun"/>
                <w:rFonts w:ascii="Calibri" w:hAnsi="Calibri" w:cs="Calibri"/>
                <w:b/>
                <w:color w:val="7030A0"/>
              </w:rPr>
              <w:t>selection criteria</w:t>
            </w:r>
            <w:r w:rsidR="00340521" w:rsidRPr="00331403">
              <w:rPr>
                <w:rStyle w:val="normaltextrun"/>
                <w:rFonts w:ascii="Calibri" w:hAnsi="Calibri" w:cs="Calibri"/>
                <w:color w:val="7030A0"/>
              </w:rPr>
              <w:t xml:space="preserve"> </w:t>
            </w:r>
            <w:r w:rsidRPr="00331403">
              <w:rPr>
                <w:rStyle w:val="normaltextrun"/>
                <w:rFonts w:ascii="Calibri" w:hAnsi="Calibri" w:cs="Calibri"/>
                <w:color w:val="000000"/>
              </w:rPr>
              <w:t xml:space="preserve">identified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Style w:val="normaltextrun"/>
                <w:rFonts w:ascii="Calibri" w:hAnsi="Calibri" w:cs="Calibri"/>
                <w:color w:val="000000"/>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331403"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Style w:val="normaltextrun"/>
                <w:rFonts w:ascii="Calibri" w:hAnsi="Calibri" w:cs="Calibri"/>
                <w:color w:val="000000"/>
              </w:rPr>
              <w:t xml:space="preserve">make allowances, recommendations or set requirements related to </w:t>
            </w:r>
            <w:r w:rsidRPr="00331403">
              <w:rPr>
                <w:rStyle w:val="normaltextrun"/>
                <w:rFonts w:ascii="Calibri" w:hAnsi="Calibri" w:cs="Calibri"/>
                <w:b/>
                <w:color w:val="7030A0"/>
              </w:rPr>
              <w:t>technical specifications</w:t>
            </w:r>
            <w:r w:rsidRPr="00331403">
              <w:rPr>
                <w:rStyle w:val="normaltextrun"/>
                <w:rFonts w:ascii="Calibri" w:hAnsi="Calibri" w:cs="Calibri"/>
                <w:color w:val="000000"/>
              </w:rPr>
              <w:t xml:space="preserve"> at the tendering or solicitation stage? Select all that apply</w:t>
            </w:r>
            <w:r w:rsidR="00D765DD" w:rsidRPr="00331403">
              <w:rPr>
                <w:rStyle w:val="normaltextrun"/>
                <w:rFonts w:ascii="Calibri" w:hAnsi="Calibri" w:cs="Calibri"/>
                <w:color w:val="000000"/>
              </w:rPr>
              <w:t xml:space="preserve"> using an X</w:t>
            </w:r>
            <w:r w:rsidRPr="00331403">
              <w:rPr>
                <w:rStyle w:val="normaltextrun"/>
                <w:rFonts w:ascii="Calibri" w:hAnsi="Calibri" w:cs="Calibri"/>
                <w:color w:val="000000"/>
              </w:rPr>
              <w:t xml:space="preserve"> and describe</w:t>
            </w:r>
            <w:r w:rsidR="00D765DD" w:rsidRPr="00331403">
              <w:rPr>
                <w:rStyle w:val="normaltextrun"/>
                <w:rFonts w:ascii="Calibri" w:hAnsi="Calibri" w:cs="Calibri"/>
                <w:color w:val="000000"/>
              </w:rPr>
              <w:t xml:space="preserve"> in the next question</w:t>
            </w:r>
            <w:r w:rsidRPr="00331403">
              <w:rPr>
                <w:rStyle w:val="normaltextrun"/>
                <w:rFonts w:ascii="Calibri" w:hAnsi="Calibri" w:cs="Calibri"/>
                <w:color w:val="000000"/>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331403"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331403" w:rsidRDefault="008A4685" w:rsidP="00A25C17">
            <w:pPr>
              <w:jc w:val="center"/>
              <w:rPr>
                <w:rStyle w:val="normaltextrun"/>
                <w:rFonts w:ascii="Calibri" w:hAnsi="Calibri" w:cs="Calibri"/>
                <w:color w:val="000000"/>
              </w:rPr>
            </w:pPr>
            <w:r w:rsidRPr="00331403">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331403" w:rsidRDefault="008A4685" w:rsidP="00A25C17">
            <w:pPr>
              <w:jc w:val="center"/>
              <w:rPr>
                <w:rStyle w:val="normaltextrun"/>
                <w:rFonts w:ascii="Calibri" w:hAnsi="Calibri" w:cs="Calibri"/>
                <w:color w:val="000000"/>
              </w:rPr>
            </w:pPr>
            <w:r w:rsidRPr="00331403">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331403" w:rsidRDefault="00CD5934" w:rsidP="00A25C17">
            <w:pPr>
              <w:jc w:val="center"/>
              <w:rPr>
                <w:rStyle w:val="normaltextrun"/>
                <w:rFonts w:ascii="Calibri" w:hAnsi="Calibri" w:cs="Calibri"/>
                <w:color w:val="000000"/>
              </w:rPr>
            </w:pPr>
            <w:r w:rsidRPr="00331403">
              <w:rPr>
                <w:rStyle w:val="normaltextrun"/>
                <w:rFonts w:ascii="Calibri" w:hAnsi="Calibri" w:cs="Calibri"/>
                <w:color w:val="000000"/>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Energy efficiency</w:t>
            </w:r>
          </w:p>
        </w:tc>
        <w:tc>
          <w:tcPr>
            <w:tcW w:w="1680" w:type="dxa"/>
            <w:vAlign w:val="center"/>
          </w:tcPr>
          <w:p w14:paraId="453AC947"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B4891B0"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605BDC2A"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Product carbon emissi</w:t>
            </w:r>
            <w:r w:rsidR="003C5BA2" w:rsidRPr="00331403">
              <w:rPr>
                <w:rStyle w:val="normaltextrun"/>
                <w:rFonts w:ascii="Calibri" w:hAnsi="Calibri" w:cs="Calibri"/>
                <w:color w:val="000000"/>
              </w:rPr>
              <w:t>on</w:t>
            </w:r>
            <w:r w:rsidRPr="00331403">
              <w:rPr>
                <w:rStyle w:val="normaltextrun"/>
                <w:rFonts w:ascii="Calibri" w:hAnsi="Calibri" w:cs="Calibri"/>
                <w:color w:val="000000"/>
              </w:rPr>
              <w:t>s</w:t>
            </w:r>
          </w:p>
        </w:tc>
        <w:tc>
          <w:tcPr>
            <w:tcW w:w="1680" w:type="dxa"/>
            <w:vAlign w:val="center"/>
          </w:tcPr>
          <w:p w14:paraId="76DFC6C8"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1D9E2BE"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25E7BA1"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 xml:space="preserve">Carbon </w:t>
            </w:r>
            <w:r w:rsidRPr="00331403">
              <w:rPr>
                <w:rStyle w:val="normaltextrun"/>
                <w:rFonts w:ascii="Calibri" w:hAnsi="Calibri" w:cs="Calibri"/>
                <w:b/>
                <w:color w:val="7030A0"/>
              </w:rPr>
              <w:t>disclosure</w:t>
            </w:r>
            <w:r w:rsidRPr="00331403">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3A6E4753"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69298F4"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6C59272"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B52953F"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2434BDB8"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7CA1803"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A48ECD3"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633564B1"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3142E33"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8D93358"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4BE91C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0F9A09F"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25D7A707"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3C6DB57"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7AC9DF6"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254D5C0"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Third-party certification/ecolabels</w:t>
            </w:r>
          </w:p>
        </w:tc>
        <w:tc>
          <w:tcPr>
            <w:tcW w:w="1680" w:type="dxa"/>
            <w:vAlign w:val="center"/>
          </w:tcPr>
          <w:p w14:paraId="37A3B478"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1E4F2AF9"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012AC322"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Supply chain considerations</w:t>
            </w:r>
          </w:p>
        </w:tc>
        <w:tc>
          <w:tcPr>
            <w:tcW w:w="1680" w:type="dxa"/>
            <w:vAlign w:val="center"/>
          </w:tcPr>
          <w:p w14:paraId="0409900A"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7DE78C8C"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40F24815" w14:textId="77777777" w:rsidR="008A4685" w:rsidRPr="00331403" w:rsidRDefault="008A4685" w:rsidP="00CF2E7C">
            <w:pPr>
              <w:rPr>
                <w:rStyle w:val="normaltextrun"/>
                <w:rFonts w:ascii="Calibri" w:hAnsi="Calibri" w:cs="Calibri"/>
                <w:color w:val="000000"/>
                <w:shd w:val="clear" w:color="auto" w:fill="FFFFFF"/>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331403" w:rsidRDefault="008A4685" w:rsidP="00CF2E7C">
            <w:pPr>
              <w:rPr>
                <w:rStyle w:val="normaltextrun"/>
                <w:rFonts w:ascii="Calibri" w:hAnsi="Calibri" w:cs="Calibri"/>
                <w:color w:val="000000"/>
              </w:rPr>
            </w:pPr>
            <w:r w:rsidRPr="00331403">
              <w:rPr>
                <w:rStyle w:val="normaltextrun"/>
                <w:rFonts w:ascii="Calibri" w:hAnsi="Calibri" w:cs="Calibri"/>
                <w:color w:val="000000"/>
              </w:rPr>
              <w:t>Other</w:t>
            </w:r>
          </w:p>
        </w:tc>
        <w:tc>
          <w:tcPr>
            <w:tcW w:w="1680" w:type="dxa"/>
            <w:vAlign w:val="center"/>
          </w:tcPr>
          <w:p w14:paraId="6C140431"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6F1C94E" w14:textId="77777777" w:rsidR="008A4685" w:rsidRPr="00331403" w:rsidRDefault="008A4685" w:rsidP="00CF2E7C">
            <w:pPr>
              <w:rPr>
                <w:rStyle w:val="normaltextrun"/>
                <w:rFonts w:ascii="Calibri" w:hAnsi="Calibri" w:cs="Calibri"/>
                <w:color w:val="000000"/>
                <w:shd w:val="clear" w:color="auto" w:fill="FFFFFF"/>
              </w:rPr>
            </w:pPr>
          </w:p>
        </w:tc>
        <w:tc>
          <w:tcPr>
            <w:tcW w:w="1680" w:type="dxa"/>
            <w:vAlign w:val="center"/>
          </w:tcPr>
          <w:p w14:paraId="55257277" w14:textId="77777777" w:rsidR="008A4685" w:rsidRPr="00331403" w:rsidRDefault="008A4685" w:rsidP="00CF2E7C">
            <w:pPr>
              <w:rPr>
                <w:rStyle w:val="normaltextrun"/>
                <w:rFonts w:ascii="Calibri" w:hAnsi="Calibri" w:cs="Calibri"/>
                <w:color w:val="000000"/>
                <w:shd w:val="clear" w:color="auto" w:fill="FFFFFF"/>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331403" w:rsidRDefault="00483D65" w:rsidP="00CF2E7C">
            <w:pPr>
              <w:rPr>
                <w:rStyle w:val="normaltextrun"/>
                <w:rFonts w:ascii="Calibri" w:hAnsi="Calibri" w:cs="Calibri"/>
                <w:color w:val="000000"/>
                <w:shd w:val="clear" w:color="auto" w:fill="FFFFFF"/>
              </w:rPr>
            </w:pPr>
            <w:r w:rsidRPr="00331403">
              <w:rPr>
                <w:rStyle w:val="normaltextrun"/>
                <w:rFonts w:ascii="Calibri" w:hAnsi="Calibri" w:cs="Calibri"/>
                <w:color w:val="000000"/>
              </w:rPr>
              <w:t xml:space="preserve">Describe the provisions recommending or requiring </w:t>
            </w:r>
            <w:r w:rsidRPr="00331403">
              <w:rPr>
                <w:rStyle w:val="normaltextrun"/>
                <w:rFonts w:ascii="Calibri" w:hAnsi="Calibri" w:cs="Calibri"/>
                <w:b/>
                <w:color w:val="7030A0"/>
              </w:rPr>
              <w:t>targeted entities</w:t>
            </w:r>
            <w:r w:rsidRPr="00331403">
              <w:rPr>
                <w:rStyle w:val="normaltextrun"/>
                <w:rFonts w:ascii="Calibri" w:hAnsi="Calibri" w:cs="Calibri"/>
                <w:color w:val="7030A0"/>
              </w:rPr>
              <w:t xml:space="preserve"> </w:t>
            </w:r>
            <w:r w:rsidRPr="00331403">
              <w:rPr>
                <w:rStyle w:val="normaltextrun"/>
                <w:rFonts w:ascii="Calibri" w:hAnsi="Calibri" w:cs="Calibri"/>
                <w:color w:val="000000"/>
              </w:rPr>
              <w:t xml:space="preserve">to set requirements related to </w:t>
            </w:r>
            <w:r w:rsidR="004A1B2A" w:rsidRPr="00331403">
              <w:rPr>
                <w:rStyle w:val="normaltextrun"/>
                <w:rFonts w:ascii="Calibri" w:hAnsi="Calibri" w:cs="Calibri"/>
                <w:b/>
                <w:color w:val="7030A0"/>
              </w:rPr>
              <w:t>technical specifications</w:t>
            </w:r>
            <w:r w:rsidR="004A1B2A" w:rsidRPr="00331403">
              <w:rPr>
                <w:rStyle w:val="normaltextrun"/>
                <w:rFonts w:ascii="Calibri" w:hAnsi="Calibri" w:cs="Calibri"/>
                <w:color w:val="7030A0"/>
              </w:rPr>
              <w:t xml:space="preserve"> </w:t>
            </w:r>
            <w:r w:rsidR="004A1B2A" w:rsidRPr="00331403">
              <w:rPr>
                <w:rStyle w:val="normaltextrun"/>
                <w:rFonts w:ascii="Calibri" w:hAnsi="Calibri" w:cs="Calibri"/>
                <w:color w:val="000000"/>
              </w:rPr>
              <w:t>at the tendering or solicitation stage</w:t>
            </w:r>
            <w:r w:rsidRPr="00331403">
              <w:rPr>
                <w:rStyle w:val="normaltextrun"/>
                <w:rFonts w:ascii="Calibri" w:hAnsi="Calibri" w:cs="Calibri"/>
                <w:color w:val="000000"/>
              </w:rPr>
              <w:t xml:space="preserve"> identified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Style w:val="normaltextrun"/>
                <w:rFonts w:ascii="Calibri" w:hAnsi="Calibri" w:cs="Calibri"/>
                <w:color w:val="000000"/>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331403" w:rsidRDefault="00483D65" w:rsidP="00CF2E7C">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331403" w:rsidRDefault="009A5C4E" w:rsidP="00CF2E7C">
            <w:pPr>
              <w:rPr>
                <w:rStyle w:val="normaltextrun"/>
                <w:rFonts w:cstheme="minorHAnsi"/>
                <w:color w:val="000000"/>
              </w:rPr>
            </w:pPr>
            <w:r w:rsidRPr="00331403">
              <w:rPr>
                <w:rStyle w:val="normaltextrun"/>
                <w:rFonts w:cstheme="minorHAnsi"/>
                <w:color w:val="000000"/>
              </w:rP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331403">
              <w:rPr>
                <w:rStyle w:val="normaltextrun"/>
                <w:rFonts w:cstheme="minorHAnsi"/>
                <w:color w:val="000000"/>
              </w:rPr>
              <w:t xml:space="preserve">make allowances, recommendations or set requirements at the </w:t>
            </w:r>
            <w:r w:rsidRPr="00331403">
              <w:rPr>
                <w:rStyle w:val="normaltextrun"/>
                <w:rFonts w:cstheme="minorHAnsi"/>
                <w:b/>
                <w:color w:val="7030A0"/>
              </w:rPr>
              <w:t>contract performance</w:t>
            </w:r>
            <w:r w:rsidRPr="00331403">
              <w:rPr>
                <w:rStyle w:val="normaltextrun"/>
                <w:rFonts w:cstheme="minorHAnsi"/>
                <w:color w:val="000000"/>
              </w:rPr>
              <w:t xml:space="preserve"> stage (e.g. contract clauses, key performance indicators or conditions </w:t>
            </w:r>
            <w:r w:rsidR="00D765DD" w:rsidRPr="00331403">
              <w:rPr>
                <w:rStyle w:val="normaltextrun"/>
                <w:rFonts w:cstheme="minorHAnsi"/>
                <w:color w:val="000000"/>
              </w:rPr>
              <w:t>which</w:t>
            </w:r>
            <w:r w:rsidRPr="00331403">
              <w:rPr>
                <w:rStyle w:val="normaltextrun"/>
                <w:rFonts w:cstheme="minorHAnsi"/>
                <w:color w:val="000000"/>
              </w:rPr>
              <w:t xml:space="preserve"> must be </w:t>
            </w:r>
            <w:r w:rsidR="00D31B8E" w:rsidRPr="00331403">
              <w:rPr>
                <w:rStyle w:val="normaltextrun"/>
                <w:rFonts w:cstheme="minorHAnsi"/>
                <w:color w:val="000000"/>
              </w:rPr>
              <w:t>included</w:t>
            </w:r>
            <w:r w:rsidRPr="00331403">
              <w:rPr>
                <w:rStyle w:val="normaltextrun"/>
                <w:rFonts w:cstheme="minorHAnsi"/>
                <w:color w:val="000000"/>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331403" w:rsidRDefault="004A1B2A" w:rsidP="00CF2E7C">
            <w:pPr>
              <w:rPr>
                <w:rStyle w:val="normaltextrun"/>
                <w:rFonts w:cstheme="minorHAnsi"/>
                <w:color w:val="000000"/>
                <w:shd w:val="clear" w:color="auto" w:fill="FFFFFF"/>
              </w:rPr>
            </w:pPr>
            <w:r w:rsidRPr="00331403">
              <w:rPr>
                <w:rStyle w:val="normaltextrun"/>
                <w:rFonts w:cstheme="minorHAnsi"/>
                <w:color w:val="000000"/>
              </w:rPr>
              <w:t>Not specified</w:t>
            </w:r>
          </w:p>
        </w:tc>
        <w:tc>
          <w:tcPr>
            <w:tcW w:w="5040" w:type="dxa"/>
            <w:vAlign w:val="center"/>
          </w:tcPr>
          <w:p w14:paraId="2AAAEE94" w14:textId="329923D9" w:rsidR="009A5C4E" w:rsidRPr="00331403" w:rsidRDefault="009A5C4E" w:rsidP="00CF2E7C">
            <w:pPr>
              <w:rPr>
                <w:rStyle w:val="normaltextrun"/>
                <w:rFonts w:cstheme="minorHAnsi"/>
                <w:color w:val="000000"/>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331403" w:rsidRDefault="004A1B2A" w:rsidP="00CF2E7C">
            <w:pPr>
              <w:rPr>
                <w:rStyle w:val="normaltextrun"/>
                <w:rFonts w:cstheme="minorHAnsi"/>
                <w:color w:val="000000"/>
                <w:shd w:val="clear" w:color="auto" w:fill="FFFFFF"/>
              </w:rPr>
            </w:pPr>
            <w:r w:rsidRPr="00331403">
              <w:rPr>
                <w:rStyle w:val="normaltextrun"/>
                <w:rFonts w:cstheme="minorHAnsi"/>
                <w:color w:val="000000"/>
              </w:rPr>
              <w:t>Allowed and/or recommended</w:t>
            </w:r>
          </w:p>
        </w:tc>
        <w:tc>
          <w:tcPr>
            <w:tcW w:w="5040" w:type="dxa"/>
            <w:vAlign w:val="center"/>
          </w:tcPr>
          <w:p w14:paraId="6050C7E3" w14:textId="0F51077E" w:rsidR="009A5C4E" w:rsidRPr="00331403" w:rsidRDefault="009A5C4E" w:rsidP="00CF2E7C">
            <w:pPr>
              <w:rPr>
                <w:rStyle w:val="normaltextrun"/>
                <w:rFonts w:cstheme="minorHAnsi"/>
                <w:color w:val="000000"/>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331403" w:rsidRDefault="004A1B2A" w:rsidP="00CF2E7C">
            <w:pPr>
              <w:rPr>
                <w:rStyle w:val="normaltextrun"/>
                <w:rFonts w:cstheme="minorHAnsi"/>
                <w:color w:val="000000"/>
                <w:shd w:val="clear" w:color="auto" w:fill="FFFFFF"/>
              </w:rPr>
            </w:pPr>
            <w:r w:rsidRPr="00331403">
              <w:rPr>
                <w:rStyle w:val="normaltextrun"/>
                <w:rFonts w:cstheme="minorHAnsi"/>
                <w:color w:val="000000"/>
              </w:rPr>
              <w:t>Required</w:t>
            </w:r>
          </w:p>
        </w:tc>
        <w:tc>
          <w:tcPr>
            <w:tcW w:w="5040" w:type="dxa"/>
            <w:vAlign w:val="center"/>
          </w:tcPr>
          <w:p w14:paraId="051FB3CD" w14:textId="2246C06E" w:rsidR="009A5C4E" w:rsidRPr="00331403" w:rsidRDefault="009A5C4E" w:rsidP="00CF2E7C">
            <w:pPr>
              <w:rPr>
                <w:rStyle w:val="normaltextrun"/>
                <w:rFonts w:cstheme="minorHAnsi"/>
                <w:color w:val="000000"/>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331403" w:rsidRDefault="009A5C4E" w:rsidP="00CF2E7C">
            <w:pPr>
              <w:rPr>
                <w:rStyle w:val="normaltextrun"/>
                <w:rFonts w:cstheme="minorHAnsi"/>
                <w:color w:val="000000"/>
                <w:shd w:val="clear" w:color="auto" w:fill="FFFFFF"/>
              </w:rPr>
            </w:pPr>
            <w:r w:rsidRPr="00331403">
              <w:rPr>
                <w:rStyle w:val="normaltextrun"/>
                <w:rFonts w:cstheme="minorHAnsi"/>
                <w:color w:val="000000"/>
              </w:rPr>
              <w:t xml:space="preserve">Describe the recommendations, allowances, and/or requirements set at the </w:t>
            </w:r>
            <w:r w:rsidRPr="00331403">
              <w:rPr>
                <w:rFonts w:eastAsia="Times New Roman" w:cstheme="minorHAnsi"/>
                <w:b/>
                <w:color w:val="7030A0"/>
                <w:kern w:val="0"/>
                <w:lang w:eastAsia="en-GB"/>
                <w14:ligatures w14:val="none"/>
              </w:rPr>
              <w:t>contract performance</w:t>
            </w:r>
            <w:r w:rsidRPr="00331403">
              <w:rPr>
                <w:rFonts w:eastAsia="Times New Roman" w:cstheme="minorHAnsi"/>
                <w:color w:val="7030A0"/>
                <w:kern w:val="0"/>
                <w:lang w:eastAsia="en-GB"/>
                <w14:ligatures w14:val="none"/>
              </w:rPr>
              <w:t xml:space="preserve"> </w:t>
            </w:r>
            <w:r w:rsidRPr="00331403">
              <w:rPr>
                <w:rStyle w:val="normaltextrun"/>
                <w:rFonts w:cstheme="minorHAnsi"/>
                <w:color w:val="000000"/>
              </w:rPr>
              <w:t>stage</w:t>
            </w:r>
            <w:r w:rsidRPr="00331403">
              <w:rPr>
                <w:rStyle w:val="normaltextrun"/>
                <w:rFonts w:cstheme="minorHAnsi"/>
                <w:b/>
                <w:color w:val="000000"/>
              </w:rPr>
              <w:t>,</w:t>
            </w:r>
            <w:r w:rsidRPr="00331403">
              <w:rPr>
                <w:rStyle w:val="normaltextrun"/>
                <w:rFonts w:cstheme="minorHAnsi"/>
                <w:color w:val="000000"/>
              </w:rPr>
              <w:t xml:space="preserve"> referencing the relevant section/subsection/paragraph of the </w:t>
            </w:r>
            <w:r w:rsidRPr="00331403">
              <w:rPr>
                <w:rFonts w:eastAsia="Times New Roman" w:cstheme="minorHAnsi"/>
                <w:b/>
                <w:color w:val="7030A0"/>
                <w:kern w:val="0"/>
                <w:lang w:eastAsia="en-GB"/>
                <w14:ligatures w14:val="none"/>
              </w:rPr>
              <w:t>policy tool</w:t>
            </w:r>
            <w:r w:rsidRPr="00331403">
              <w:rPr>
                <w:rStyle w:val="normaltextrun"/>
                <w:rFonts w:cstheme="minorHAnsi"/>
                <w:color w:val="000000"/>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331403" w:rsidRDefault="009A5C4E" w:rsidP="00CF2E7C">
            <w:pPr>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331403" w:rsidRDefault="009A5C4E" w:rsidP="00CF2E7C">
            <w:pPr>
              <w:rPr>
                <w:rStyle w:val="normaltextrun"/>
                <w:rFonts w:cstheme="minorHAnsi"/>
                <w:color w:val="000000"/>
                <w:shd w:val="clear" w:color="auto" w:fill="FFFFFF"/>
              </w:rPr>
            </w:pPr>
            <w:r w:rsidRPr="00331403">
              <w:rPr>
                <w:rStyle w:val="normaltextrun"/>
                <w:rFonts w:cstheme="minorHAnsi"/>
                <w:color w:val="000000"/>
              </w:rP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00C93F42" w:rsidRPr="00331403">
              <w:rPr>
                <w:rStyle w:val="normaltextrun"/>
                <w:rFonts w:cstheme="minorHAnsi"/>
                <w:color w:val="000000"/>
              </w:rPr>
              <w:t>include</w:t>
            </w:r>
            <w:r w:rsidRPr="00331403">
              <w:rPr>
                <w:rStyle w:val="normaltextrun"/>
                <w:rFonts w:cstheme="minorHAnsi"/>
                <w:color w:val="000000"/>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331403" w:rsidRDefault="004A1B2A" w:rsidP="00CF2E7C">
            <w:pPr>
              <w:rPr>
                <w:rStyle w:val="normaltextrun"/>
                <w:rFonts w:cstheme="minorHAnsi"/>
                <w:color w:val="000000"/>
                <w:shd w:val="clear" w:color="auto" w:fill="FFFFFF"/>
              </w:rPr>
            </w:pPr>
            <w:r w:rsidRPr="00331403">
              <w:rPr>
                <w:rStyle w:val="normaltextrun"/>
                <w:rFonts w:cstheme="minorHAnsi"/>
                <w:color w:val="000000"/>
              </w:rPr>
              <w:t>No</w:t>
            </w:r>
          </w:p>
        </w:tc>
        <w:tc>
          <w:tcPr>
            <w:tcW w:w="5040" w:type="dxa"/>
            <w:vAlign w:val="center"/>
          </w:tcPr>
          <w:p w14:paraId="706D69EA" w14:textId="4C9FF177" w:rsidR="009A5C4E" w:rsidRPr="00331403" w:rsidRDefault="009A5C4E" w:rsidP="00CF2E7C">
            <w:pPr>
              <w:rPr>
                <w:rStyle w:val="normaltextrun"/>
                <w:rFonts w:cstheme="minorHAnsi"/>
                <w:color w:val="000000"/>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331403" w:rsidRDefault="004A1B2A" w:rsidP="00CF2E7C">
            <w:pPr>
              <w:rPr>
                <w:rStyle w:val="normaltextrun"/>
                <w:rFonts w:cstheme="minorHAnsi"/>
                <w:color w:val="000000"/>
                <w:shd w:val="clear" w:color="auto" w:fill="FFFFFF"/>
              </w:rPr>
            </w:pPr>
            <w:r w:rsidRPr="00331403">
              <w:rPr>
                <w:rStyle w:val="normaltextrun"/>
                <w:rFonts w:cstheme="minorHAnsi"/>
                <w:color w:val="000000"/>
              </w:rPr>
              <w:t>Allowed and/or recommended</w:t>
            </w:r>
          </w:p>
        </w:tc>
        <w:tc>
          <w:tcPr>
            <w:tcW w:w="5040" w:type="dxa"/>
            <w:vAlign w:val="center"/>
          </w:tcPr>
          <w:p w14:paraId="0CD452AC" w14:textId="719A6EF7" w:rsidR="009A5C4E" w:rsidRPr="00331403" w:rsidRDefault="009A5C4E" w:rsidP="00CF2E7C">
            <w:pPr>
              <w:rPr>
                <w:rStyle w:val="normaltextrun"/>
                <w:rFonts w:cstheme="minorHAnsi"/>
                <w:color w:val="000000"/>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331403" w:rsidRDefault="004A1B2A" w:rsidP="00CF2E7C">
            <w:pPr>
              <w:rPr>
                <w:rStyle w:val="normaltextrun"/>
                <w:rFonts w:cstheme="minorHAnsi"/>
                <w:color w:val="000000"/>
                <w:shd w:val="clear" w:color="auto" w:fill="FFFFFF"/>
              </w:rPr>
            </w:pPr>
            <w:r w:rsidRPr="00331403">
              <w:rPr>
                <w:rStyle w:val="normaltextrun"/>
                <w:rFonts w:cstheme="minorHAnsi"/>
                <w:color w:val="000000"/>
              </w:rPr>
              <w:t>Required</w:t>
            </w:r>
          </w:p>
        </w:tc>
        <w:tc>
          <w:tcPr>
            <w:tcW w:w="5040" w:type="dxa"/>
            <w:vAlign w:val="center"/>
          </w:tcPr>
          <w:p w14:paraId="3AFC5F6F" w14:textId="479671D9" w:rsidR="009A5C4E" w:rsidRPr="00331403" w:rsidRDefault="009A5C4E" w:rsidP="00CF2E7C">
            <w:pPr>
              <w:rPr>
                <w:rStyle w:val="normaltextrun"/>
                <w:rFonts w:cstheme="minorHAnsi"/>
                <w:color w:val="000000"/>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331403" w:rsidRDefault="009A5C4E" w:rsidP="00CF2E7C">
            <w:pPr>
              <w:rPr>
                <w:rStyle w:val="normaltextrun"/>
                <w:rFonts w:cstheme="minorHAnsi"/>
                <w:color w:val="000000"/>
                <w:shd w:val="clear" w:color="auto" w:fill="FFFFFF"/>
              </w:rPr>
            </w:pPr>
            <w:r w:rsidRPr="00331403">
              <w:rPr>
                <w:rStyle w:val="normaltextrun"/>
                <w:rFonts w:cstheme="minorHAnsi"/>
                <w:color w:val="000000"/>
              </w:rPr>
              <w:t xml:space="preserve">Describe the recommendations, allowances, and/or requirements to monitor and/or report upon </w:t>
            </w:r>
            <w:r>
              <w:rPr>
                <w:b/>
                <w:color w:val="7030A0"/>
              </w:rPr>
              <w:t xml:space="preserve">climate-aligned </w:t>
            </w:r>
            <w:r w:rsidRPr="008510EC">
              <w:rPr>
                <w:b/>
                <w:color w:val="7030A0"/>
              </w:rPr>
              <w:t>procurement</w:t>
            </w:r>
            <w:r w:rsidRPr="00331403">
              <w:rPr>
                <w:rStyle w:val="normaltextrun"/>
                <w:rFonts w:cstheme="minorHAnsi"/>
                <w:color w:val="000000"/>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Pr="00331403" w:rsidRDefault="009A5C4E" w:rsidP="00CF2E7C">
            <w:pPr>
              <w:rPr>
                <w:rStyle w:val="normaltextrun"/>
                <w:rFonts w:ascii="Mulish" w:hAnsi="Mulish"/>
                <w:color w:val="000000"/>
                <w:sz w:val="22"/>
                <w:szCs w:val="22"/>
                <w:shd w:val="clear" w:color="auto" w:fill="FFFFFF"/>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331403" w:rsidRDefault="007055F4" w:rsidP="00CF2E7C">
            <w:pPr>
              <w:rPr>
                <w:rStyle w:val="normaltextrun"/>
                <w:rFonts w:ascii="Calibri" w:hAnsi="Calibri" w:cs="Calibri"/>
              </w:rPr>
            </w:pPr>
            <w:r w:rsidRPr="00331403">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331403">
              <w:rPr>
                <w:rStyle w:val="normaltextrun"/>
                <w:rFonts w:ascii="Calibri" w:hAnsi="Calibri" w:cs="Calibri"/>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331403" w:rsidRDefault="007055F4" w:rsidP="00CF2E7C">
            <w:pPr>
              <w:rPr>
                <w:rStyle w:val="normaltextrun"/>
                <w:rFonts w:ascii="Calibri" w:hAnsi="Calibri" w:cs="Calibri"/>
              </w:rPr>
            </w:pPr>
            <w:r w:rsidRPr="00331403">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331403">
              <w:rPr>
                <w:rStyle w:val="normaltextrun"/>
                <w:rFonts w:ascii="Calibri" w:hAnsi="Calibri" w:cs="Calibri"/>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331403" w:rsidRDefault="007055F4" w:rsidP="00CF2E7C">
            <w:pPr>
              <w:rPr>
                <w:rStyle w:val="normaltextrun"/>
                <w:rFonts w:ascii="Calibri" w:hAnsi="Calibri" w:cs="Calibri"/>
              </w:rPr>
            </w:pPr>
            <w:r w:rsidRPr="00331403">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331403">
              <w:rPr>
                <w:rStyle w:val="normaltextrun"/>
                <w:rFonts w:ascii="Calibri" w:hAnsi="Calibri" w:cs="Calibri"/>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331403" w:rsidRDefault="007055F4" w:rsidP="00CF2E7C">
            <w:pPr>
              <w:rPr>
                <w:rStyle w:val="normaltextrun"/>
                <w:rFonts w:ascii="Calibri" w:hAnsi="Calibri" w:cs="Calibri"/>
              </w:rPr>
            </w:pPr>
            <w:r w:rsidRPr="00331403">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331403">
              <w:rPr>
                <w:rStyle w:val="normaltextrun"/>
                <w:rFonts w:ascii="Calibri" w:hAnsi="Calibri" w:cs="Calibri"/>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331403" w:rsidRDefault="007055F4" w:rsidP="00CF2E7C">
            <w:pPr>
              <w:rPr>
                <w:rStyle w:val="normaltextrun"/>
                <w:rFonts w:ascii="Calibri" w:hAnsi="Calibri" w:cs="Calibri"/>
              </w:rPr>
            </w:pPr>
            <w:r w:rsidRPr="00331403">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331403">
              <w:rPr>
                <w:rStyle w:val="normaltextrun"/>
                <w:rFonts w:ascii="Calibri" w:hAnsi="Calibri" w:cs="Calibri"/>
              </w:rPr>
              <w:t xml:space="preserve">5. Task Force on Climate-related Financial </w:t>
            </w:r>
            <w:r w:rsidRPr="00331403">
              <w:rPr>
                <w:rStyle w:val="normaltextrun"/>
                <w:rFonts w:ascii="Calibri" w:hAnsi="Calibri" w:cs="Calibri"/>
                <w:b/>
                <w:color w:val="7030A0"/>
              </w:rPr>
              <w:t>Disclosures</w:t>
            </w:r>
            <w:r w:rsidRPr="00331403">
              <w:rPr>
                <w:rStyle w:val="normaltextrun"/>
                <w:rFonts w:ascii="Calibri" w:hAnsi="Calibri" w:cs="Calibri"/>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331403" w:rsidRDefault="007055F4" w:rsidP="00CF2E7C">
            <w:pPr>
              <w:rPr>
                <w:rStyle w:val="normaltextrun"/>
                <w:rFonts w:ascii="Calibri" w:hAnsi="Calibri" w:cs="Calibri"/>
              </w:rPr>
            </w:pPr>
            <w:r w:rsidRPr="00331403">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331403">
              <w:rPr>
                <w:rStyle w:val="normaltextrun"/>
                <w:rFonts w:ascii="Calibri" w:hAnsi="Calibri" w:cs="Calibri"/>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331403" w:rsidRDefault="007055F4" w:rsidP="00CF2E7C">
            <w:pPr>
              <w:rPr>
                <w:rStyle w:val="normaltextrun"/>
                <w:rFonts w:ascii="Calibri" w:hAnsi="Calibri" w:cs="Calibri"/>
              </w:rPr>
            </w:pPr>
            <w:r w:rsidRPr="00331403">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331403">
              <w:rPr>
                <w:rStyle w:val="normaltextrun"/>
                <w:rFonts w:ascii="Calibri" w:hAnsi="Calibri" w:cs="Calibri"/>
              </w:rPr>
              <w:t>7. GHG Protocol Corporate Value Chain (</w:t>
            </w:r>
            <w:r w:rsidRPr="00331403">
              <w:rPr>
                <w:rStyle w:val="normaltextrun"/>
                <w:rFonts w:ascii="Calibri" w:hAnsi="Calibri" w:cs="Calibri"/>
                <w:b/>
                <w:color w:val="7030A0"/>
              </w:rPr>
              <w:t>Scope 3</w:t>
            </w:r>
            <w:r w:rsidRPr="00331403">
              <w:rPr>
                <w:rStyle w:val="normaltextrun"/>
                <w:rFonts w:ascii="Calibri" w:hAnsi="Calibri" w:cs="Calibri"/>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331403" w:rsidRDefault="007055F4" w:rsidP="00CF2E7C">
            <w:pPr>
              <w:rPr>
                <w:rStyle w:val="normaltextrun"/>
                <w:rFonts w:ascii="Calibri" w:hAnsi="Calibri" w:cs="Calibri"/>
              </w:rPr>
            </w:pPr>
            <w:r w:rsidRPr="00331403">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331403">
              <w:rPr>
                <w:rStyle w:val="normaltextrun"/>
                <w:rFonts w:ascii="Calibri" w:hAnsi="Calibri" w:cs="Calibri"/>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331403" w:rsidRDefault="007055F4" w:rsidP="00CF2E7C">
            <w:pPr>
              <w:rPr>
                <w:rStyle w:val="normaltextrun"/>
                <w:rFonts w:ascii="Calibri" w:hAnsi="Calibri" w:cs="Calibri"/>
              </w:rPr>
            </w:pPr>
            <w:r w:rsidRPr="00331403">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331403">
              <w:rPr>
                <w:rStyle w:val="normaltextrun"/>
                <w:rFonts w:ascii="Calibri" w:hAnsi="Calibri" w:cs="Calibri"/>
              </w:rPr>
              <w:t xml:space="preserve">9. </w:t>
            </w:r>
            <w:r w:rsidRPr="00331403">
              <w:rPr>
                <w:rStyle w:val="normaltextrun"/>
                <w:rFonts w:ascii="Calibri" w:hAnsi="Calibri" w:cs="Calibri"/>
                <w:b/>
                <w:color w:val="7030A0"/>
              </w:rPr>
              <w:t>Science Based Targets</w:t>
            </w:r>
            <w:r w:rsidRPr="00331403">
              <w:rPr>
                <w:rStyle w:val="normaltextrun"/>
                <w:rFonts w:ascii="Calibri" w:hAnsi="Calibri" w:cs="Calibri"/>
                <w:color w:val="7030A0"/>
              </w:rPr>
              <w:t xml:space="preserve"> </w:t>
            </w:r>
            <w:r w:rsidRPr="00331403">
              <w:rPr>
                <w:rStyle w:val="normaltextrun"/>
                <w:rFonts w:ascii="Calibri" w:hAnsi="Calibri" w:cs="Calibri"/>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331403" w:rsidRDefault="007055F4" w:rsidP="00CF2E7C">
            <w:pPr>
              <w:rPr>
                <w:rStyle w:val="normaltextrun"/>
                <w:rFonts w:ascii="Calibri" w:hAnsi="Calibri" w:cs="Calibri"/>
              </w:rPr>
            </w:pPr>
            <w:r w:rsidRPr="00331403">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331403">
              <w:rPr>
                <w:rStyle w:val="normaltextrun"/>
                <w:rFonts w:ascii="Calibri" w:hAnsi="Calibri" w:cs="Calibri"/>
              </w:rPr>
              <w:t xml:space="preserve">10. </w:t>
            </w:r>
            <w:r w:rsidRPr="00331403">
              <w:rPr>
                <w:rStyle w:val="normaltextrun"/>
                <w:rFonts w:ascii="Calibri" w:hAnsi="Calibri" w:cs="Calibri"/>
                <w:b/>
                <w:color w:val="7030A0"/>
              </w:rPr>
              <w:t>Science Based Targets</w:t>
            </w:r>
            <w:r w:rsidRPr="00331403">
              <w:rPr>
                <w:rStyle w:val="normaltextrun"/>
                <w:rFonts w:ascii="Calibri" w:hAnsi="Calibri" w:cs="Calibri"/>
                <w:color w:val="7030A0"/>
              </w:rPr>
              <w:t xml:space="preserve"> </w:t>
            </w:r>
            <w:r w:rsidRPr="00331403">
              <w:rPr>
                <w:rStyle w:val="normaltextrun"/>
                <w:rFonts w:ascii="Calibri" w:hAnsi="Calibri" w:cs="Calibri"/>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331403" w:rsidRDefault="007055F4" w:rsidP="00CF2E7C">
            <w:pPr>
              <w:rPr>
                <w:rStyle w:val="normaltextrun"/>
                <w:rFonts w:ascii="Calibri" w:hAnsi="Calibri" w:cs="Calibri"/>
              </w:rPr>
            </w:pPr>
            <w:r w:rsidRPr="00331403">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331403">
              <w:rPr>
                <w:rStyle w:val="normaltextrun"/>
                <w:rFonts w:ascii="Calibri" w:hAnsi="Calibri" w:cs="Calibri"/>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331403" w:rsidRDefault="007055F4" w:rsidP="00CF2E7C">
            <w:pPr>
              <w:rPr>
                <w:rStyle w:val="normaltextrun"/>
                <w:rFonts w:ascii="Calibri" w:hAnsi="Calibri" w:cs="Calibri"/>
              </w:rPr>
            </w:pPr>
            <w:r w:rsidRPr="00331403">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331403">
              <w:rPr>
                <w:rStyle w:val="normaltextrun"/>
                <w:rFonts w:ascii="Calibri" w:hAnsi="Calibri" w:cs="Calibri"/>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331403" w:rsidRDefault="007055F4" w:rsidP="00CF2E7C">
            <w:pPr>
              <w:rPr>
                <w:rStyle w:val="normaltextrun"/>
                <w:rFonts w:ascii="Calibri" w:hAnsi="Calibri" w:cs="Calibri"/>
              </w:rPr>
            </w:pPr>
            <w:r w:rsidRPr="00331403">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331403">
              <w:rPr>
                <w:rStyle w:val="normaltextrun"/>
                <w:rFonts w:ascii="Calibri" w:hAnsi="Calibri" w:cs="Calibri"/>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331403" w:rsidRDefault="007055F4" w:rsidP="00CF2E7C">
            <w:pPr>
              <w:rPr>
                <w:rStyle w:val="normaltextrun"/>
                <w:rFonts w:ascii="Calibri" w:hAnsi="Calibri" w:cs="Calibri"/>
              </w:rPr>
            </w:pPr>
            <w:r w:rsidRPr="00331403">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331403">
              <w:rPr>
                <w:rStyle w:val="normaltextrun"/>
                <w:rFonts w:ascii="Calibri" w:hAnsi="Calibri" w:cs="Calibri"/>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331403" w:rsidRDefault="007055F4" w:rsidP="00CF2E7C">
            <w:pPr>
              <w:rPr>
                <w:rStyle w:val="normaltextrun"/>
                <w:rFonts w:ascii="Calibri" w:hAnsi="Calibri" w:cs="Calibri"/>
              </w:rPr>
            </w:pPr>
            <w:r w:rsidRPr="00331403">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331403">
              <w:rPr>
                <w:rStyle w:val="normaltextrun"/>
                <w:rFonts w:ascii="Calibri" w:hAnsi="Calibri" w:cs="Calibri"/>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331403" w:rsidRDefault="007055F4" w:rsidP="00CF2E7C">
            <w:pPr>
              <w:rPr>
                <w:rStyle w:val="normaltextrun"/>
                <w:rFonts w:ascii="Calibri" w:hAnsi="Calibri" w:cs="Calibri"/>
              </w:rPr>
            </w:pPr>
            <w:r w:rsidRPr="00331403">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331403">
              <w:rPr>
                <w:rStyle w:val="normaltextrun"/>
                <w:rFonts w:ascii="Calibri" w:hAnsi="Calibri" w:cs="Calibri"/>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331403" w:rsidRDefault="007055F4" w:rsidP="00CF2E7C">
            <w:pPr>
              <w:rPr>
                <w:rStyle w:val="normaltextrun"/>
                <w:rFonts w:ascii="Calibri" w:hAnsi="Calibri" w:cs="Calibri"/>
              </w:rPr>
            </w:pPr>
            <w:r w:rsidRPr="00331403">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331403">
              <w:rPr>
                <w:rStyle w:val="normaltextrun"/>
                <w:rFonts w:ascii="Calibri" w:hAnsi="Calibri" w:cs="Calibri"/>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331403" w:rsidRDefault="007055F4" w:rsidP="00CF2E7C">
            <w:pPr>
              <w:rPr>
                <w:rStyle w:val="normaltextrun"/>
                <w:rFonts w:ascii="Calibri" w:hAnsi="Calibri" w:cs="Calibri"/>
              </w:rPr>
            </w:pPr>
            <w:r w:rsidRPr="00331403">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331403">
              <w:rPr>
                <w:rStyle w:val="normaltextrun"/>
                <w:rFonts w:ascii="Calibri" w:hAnsi="Calibri" w:cs="Calibri"/>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331403" w:rsidRDefault="007055F4" w:rsidP="00CF2E7C">
            <w:pPr>
              <w:rPr>
                <w:rStyle w:val="normaltextrun"/>
                <w:rFonts w:ascii="Calibri" w:hAnsi="Calibri" w:cs="Calibri"/>
              </w:rPr>
            </w:pPr>
            <w:r w:rsidRPr="00331403">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331403">
              <w:rPr>
                <w:rStyle w:val="normaltextrun"/>
                <w:rFonts w:ascii="Calibri" w:hAnsi="Calibri" w:cs="Calibri"/>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331403" w:rsidRDefault="007055F4" w:rsidP="00CF2E7C">
            <w:pPr>
              <w:rPr>
                <w:rStyle w:val="normaltextrun"/>
                <w:rFonts w:ascii="Calibri" w:hAnsi="Calibri" w:cs="Calibri"/>
              </w:rPr>
            </w:pPr>
            <w:r w:rsidRPr="00331403">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331403">
              <w:rPr>
                <w:rStyle w:val="normaltextrun"/>
                <w:rFonts w:ascii="Calibri" w:hAnsi="Calibri" w:cs="Calibri"/>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331403" w:rsidRDefault="007055F4" w:rsidP="00CF2E7C">
            <w:pPr>
              <w:rPr>
                <w:rStyle w:val="normaltextrun"/>
                <w:rFonts w:ascii="Calibri" w:hAnsi="Calibri" w:cs="Calibri"/>
              </w:rPr>
            </w:pPr>
            <w:r w:rsidRPr="00331403">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331403">
              <w:rPr>
                <w:rStyle w:val="normaltextrun"/>
                <w:rFonts w:ascii="Calibri" w:hAnsi="Calibri" w:cs="Calibri"/>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E366B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836835" w:rsidRDefault="00092534" w:rsidP="00CF2E7C">
            <w:pPr>
              <w:rPr>
                <w:rFonts w:ascii="Calibri" w:hAnsi="Calibri" w:cs="Calibri"/>
                <w:lang w:val="fr-FR"/>
              </w:rPr>
            </w:pPr>
            <w:r w:rsidRPr="00836835">
              <w:rPr>
                <w:rFonts w:ascii="Calibri" w:hAnsi="Calibri" w:cs="Calibri"/>
                <w:lang w:val="fr-FR"/>
              </w:rPr>
              <w:t>Minimum revenue (Enter minimum revenue)</w:t>
            </w:r>
          </w:p>
        </w:tc>
        <w:tc>
          <w:tcPr>
            <w:tcW w:w="4983" w:type="dxa"/>
            <w:gridSpan w:val="5"/>
            <w:vAlign w:val="center"/>
          </w:tcPr>
          <w:p w14:paraId="7AD6A409" w14:textId="77777777" w:rsidR="00092534" w:rsidRPr="00836835" w:rsidRDefault="00092534" w:rsidP="00CF2E7C">
            <w:pPr>
              <w:rPr>
                <w:rFonts w:ascii="Calibri" w:hAnsi="Calibri" w:cs="Calibri"/>
                <w:lang w:val="fr-FR"/>
              </w:rPr>
            </w:pPr>
          </w:p>
        </w:tc>
      </w:tr>
      <w:tr w:rsidR="00092534" w:rsidRPr="00E21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331403" w:rsidRDefault="00092534" w:rsidP="00CF2E7C">
            <w:pPr>
              <w:rPr>
                <w:rFonts w:ascii="Calibri" w:hAnsi="Calibri" w:cs="Calibri"/>
              </w:rPr>
            </w:pPr>
            <w:r w:rsidRPr="00331403">
              <w:rPr>
                <w:rFonts w:ascii="Calibri" w:hAnsi="Calibri" w:cs="Calibri"/>
              </w:rPr>
              <w:t>Minimum assets (Enter minimum assets)</w:t>
            </w:r>
          </w:p>
        </w:tc>
        <w:tc>
          <w:tcPr>
            <w:tcW w:w="4983" w:type="dxa"/>
            <w:gridSpan w:val="5"/>
            <w:vAlign w:val="center"/>
          </w:tcPr>
          <w:p w14:paraId="2D8E339F" w14:textId="77777777" w:rsidR="00092534" w:rsidRPr="00331403" w:rsidRDefault="00092534" w:rsidP="00CF2E7C">
            <w:pPr>
              <w:rPr>
                <w:rFonts w:ascii="Calibri" w:hAnsi="Calibri" w:cs="Calibri"/>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ever been involved in litigation? This could include direct challenges to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sidRPr="00331403">
        <w:rPr>
          <w:rFonts w:eastAsia="Times New Roman"/>
          <w:lang w:eastAsia="en-GB"/>
        </w:rPr>
        <w:t xml:space="preserve">Section </w:t>
      </w:r>
      <w:r w:rsidR="00B20D58" w:rsidRPr="00331403">
        <w:rPr>
          <w:rFonts w:eastAsia="Times New Roman"/>
          <w:lang w:eastAsia="en-GB"/>
        </w:rPr>
        <w:t>4</w:t>
      </w:r>
      <w:r w:rsidRPr="00331403">
        <w:rPr>
          <w:rFonts w:eastAsia="Times New Roman"/>
          <w:lang w:eastAsia="en-GB"/>
        </w:rPr>
        <w:t xml:space="preserve">.2: </w:t>
      </w:r>
      <w:r w:rsidR="001C0769" w:rsidRPr="00331403">
        <w:rPr>
          <w:rFonts w:eastAsia="Times New Roman"/>
          <w:lang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331403" w:rsidRDefault="00955BFF" w:rsidP="00CF2E7C">
            <w:pPr>
              <w:textAlignment w:val="baseline"/>
              <w:rPr>
                <w:rFonts w:ascii="Calibri" w:eastAsia="Times New Roman" w:hAnsi="Calibri" w:cs="Calibri"/>
                <w:b/>
                <w:kern w:val="0"/>
                <w:lang w:eastAsia="en-GB"/>
                <w14:ligatures w14:val="none"/>
              </w:rPr>
            </w:pPr>
            <w:r w:rsidRPr="00331403">
              <w:rPr>
                <w:rFonts w:ascii="Calibri" w:eastAsia="Times New Roman" w:hAnsi="Calibri" w:cs="Calibri"/>
                <w:b/>
                <w:kern w:val="0"/>
                <w:lang w:eastAsia="en-GB"/>
                <w14:ligatures w14:val="none"/>
              </w:rPr>
              <w:t xml:space="preserve"> </w:t>
            </w:r>
            <w:r w:rsidR="00FD3587" w:rsidRPr="00331403">
              <w:rPr>
                <w:rFonts w:ascii="Calibri" w:eastAsia="Times New Roman" w:hAnsi="Calibri" w:cs="Calibri"/>
                <w:b/>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331403">
              <w:rPr>
                <w:rFonts w:ascii="Calibri" w:eastAsia="Times New Roman" w:hAnsi="Calibri" w:cs="Calibri"/>
                <w:b/>
                <w:color w:val="7030A0"/>
                <w:kern w:val="0"/>
                <w:lan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331403"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331403"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331403"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331403" w:rsidRDefault="00D46B0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331403">
              <w:rPr>
                <w:rFonts w:ascii="Calibri" w:eastAsia="Times New Roman" w:hAnsi="Calibri" w:cs="Calibri"/>
                <w:b/>
                <w:color w:val="7030A0"/>
                <w:kern w:val="0"/>
                <w:lan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00EE04F1" w:rsidRPr="00331403">
              <w:rPr>
                <w:rFonts w:ascii="Calibri" w:eastAsia="Times New Roman" w:hAnsi="Calibri" w:cs="Calibri"/>
                <w:kern w:val="0"/>
                <w:lang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If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331403">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331403">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b/>
                <w:color w:val="7030A0"/>
                <w:kern w:val="0"/>
                <w:lan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b/>
                <w:color w:val="7030A0"/>
                <w:kern w:val="0"/>
                <w:lang w:eastAsia="en-GB"/>
                <w14:ligatures w14:val="none"/>
              </w:rPr>
              <w:t>Double counting</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331403">
              <w:rPr>
                <w:rFonts w:ascii="Calibri" w:eastAsia="Times New Roman" w:hAnsi="Calibri" w:cs="Calibri"/>
                <w:kern w:val="0"/>
                <w:lang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331403">
              <w:rPr>
                <w:rFonts w:ascii="Calibri" w:eastAsia="Times New Roman" w:hAnsi="Calibri" w:cs="Calibri"/>
                <w:kern w:val="0"/>
                <w:lang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331403">
              <w:rPr>
                <w:rFonts w:ascii="Calibri" w:eastAsia="Times New Roman" w:hAnsi="Calibri" w:cs="Calibri"/>
                <w:b/>
                <w:color w:val="7030A0"/>
                <w:kern w:val="0"/>
                <w:lang w:eastAsia="en-GB"/>
                <w14:ligatures w14:val="none"/>
              </w:rPr>
              <w:t>policy tool</w:t>
            </w:r>
            <w:r w:rsidR="00444D51" w:rsidRPr="00331403">
              <w:rPr>
                <w:rFonts w:ascii="Calibri" w:eastAsia="Times New Roman" w:hAnsi="Calibri" w:cs="Calibri"/>
                <w:color w:val="000000" w:themeColor="text1"/>
                <w:kern w:val="0"/>
                <w:lan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00331403">
        <w:rPr>
          <w:rStyle w:val="Heading3Char"/>
          <w:rFonts w:cstheme="minorBidi"/>
          <w:sz w:val="24"/>
          <w:szCs w:val="24"/>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331403">
              <w:rPr>
                <w:rFonts w:ascii="Calibri" w:eastAsia="Times New Roman" w:hAnsi="Calibri" w:cs="Calibri"/>
                <w:b/>
                <w:color w:val="7030A0"/>
                <w:kern w:val="0"/>
                <w:lang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331403">
              <w:rPr>
                <w:rFonts w:ascii="Calibri" w:eastAsia="Times New Roman" w:hAnsi="Calibri" w:cs="Calibri"/>
                <w:kern w:val="0"/>
                <w:lang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331403">
              <w:rPr>
                <w:rFonts w:ascii="Calibri" w:eastAsia="Times New Roman" w:hAnsi="Calibri" w:cs="Calibri"/>
                <w:kern w:val="0"/>
                <w:lang w:eastAsia="en-GB"/>
                <w14:ligatures w14:val="none"/>
              </w:rPr>
              <w:t> [Please specify the minimum number of years below in Q</w:t>
            </w:r>
            <w:r w:rsidR="006621B6" w:rsidRPr="00331403">
              <w:rPr>
                <w:rFonts w:ascii="Calibri" w:eastAsia="Times New Roman" w:hAnsi="Calibri" w:cs="Calibri"/>
                <w:kern w:val="0"/>
                <w:lang w:eastAsia="en-GB"/>
                <w14:ligatures w14:val="none"/>
              </w:rPr>
              <w:t>4</w:t>
            </w:r>
            <w:r w:rsidRPr="00331403">
              <w:rPr>
                <w:rFonts w:ascii="Calibri" w:eastAsia="Times New Roman" w:hAnsi="Calibri" w:cs="Calibri"/>
                <w:kern w:val="0"/>
                <w:lang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331403">
              <w:rPr>
                <w:rFonts w:ascii="Calibri" w:eastAsia="Times New Roman" w:hAnsi="Calibri" w:cs="Calibri"/>
                <w:b/>
                <w:color w:val="7030A0"/>
                <w:kern w:val="0"/>
                <w:lan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331403">
              <w:rPr>
                <w:rFonts w:ascii="Calibri" w:eastAsia="Times New Roman" w:hAnsi="Calibri" w:cs="Calibri"/>
                <w:kern w:val="0"/>
                <w:lang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331403">
              <w:rPr>
                <w:rFonts w:ascii="Calibri" w:eastAsia="Times New Roman" w:hAnsi="Calibri" w:cs="Calibri"/>
                <w:b/>
                <w:color w:val="7030A0"/>
                <w:kern w:val="0"/>
                <w:lan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331403">
              <w:rPr>
                <w:rFonts w:ascii="Calibri" w:eastAsia="Times New Roman" w:hAnsi="Calibri" w:cs="Calibri"/>
                <w:b/>
                <w:color w:val="7030A0"/>
                <w:kern w:val="0"/>
                <w:lang w:eastAsia="en-GB"/>
                <w14:ligatures w14:val="none"/>
              </w:rPr>
              <w:t>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331403" w:rsidRDefault="00702413" w:rsidP="00702413">
      <w:pPr>
        <w:textAlignment w:val="baseline"/>
        <w:rPr>
          <w:rFonts w:eastAsia="Times New Roman" w:cstheme="minorHAnsi"/>
          <w:kern w:val="0"/>
          <w:lang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331403">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xml:space="preserve">If specified in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00112A2C" w:rsidRPr="00331403">
              <w:rPr>
                <w:rFonts w:ascii="Calibri" w:eastAsia="Times New Roman" w:hAnsi="Calibri" w:cs="Calibri"/>
                <w:kern w:val="0"/>
                <w:lang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331403">
              <w:rPr>
                <w:rFonts w:ascii="Calibri" w:eastAsia="Times New Roman" w:hAnsi="Calibri" w:cs="Calibri"/>
                <w:kern w:val="0"/>
                <w:lang w:eastAsia="en-GB"/>
                <w14:ligatures w14:val="none"/>
              </w:rPr>
              <w:t> </w:t>
            </w:r>
            <w:r w:rsidR="008642FE" w:rsidRPr="00331403">
              <w:rPr>
                <w:rFonts w:ascii="Calibri" w:eastAsia="Times New Roman" w:hAnsi="Calibri" w:cs="Calibri"/>
                <w:kern w:val="0"/>
                <w:lang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331403">
              <w:rPr>
                <w:rFonts w:ascii="Calibri" w:eastAsia="Times New Roman" w:hAnsi="Calibri" w:cs="Calibri"/>
                <w:kern w:val="0"/>
                <w:lang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331403">
              <w:rPr>
                <w:rFonts w:ascii="Calibri" w:eastAsia="Times New Roman" w:hAnsi="Calibri" w:cs="Calibri"/>
                <w:b/>
                <w:color w:val="7030A0"/>
                <w:kern w:val="0"/>
                <w:lan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331403">
              <w:rPr>
                <w:rFonts w:ascii="Calibri" w:eastAsia="Times New Roman" w:hAnsi="Calibri" w:cs="Calibri"/>
                <w:b/>
                <w:color w:val="7030A0"/>
                <w:kern w:val="0"/>
                <w:lan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331403">
              <w:rPr>
                <w:rFonts w:ascii="Calibri" w:eastAsia="Times New Roman" w:hAnsi="Calibri" w:cs="Calibri"/>
                <w:b/>
                <w:color w:val="7030A0"/>
                <w:kern w:val="0"/>
                <w:lan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331403">
              <w:rPr>
                <w:rFonts w:ascii="Calibri" w:eastAsia="Times New Roman" w:hAnsi="Calibri" w:cs="Calibri"/>
                <w:b/>
                <w:color w:val="7030A0"/>
                <w:kern w:val="0"/>
                <w:lan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331403" w:rsidRDefault="00392F8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xml:space="preserve">If “Other(s)” is selected above, please describe the social integrity criteria specified in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kern w:val="0"/>
                <w:lang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331403"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331403">
              <w:rPr>
                <w:rFonts w:eastAsia="Times New Roman" w:cstheme="minorHAnsi"/>
                <w:b/>
                <w:color w:val="7030A0"/>
                <w:kern w:val="0"/>
                <w:lang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331403">
              <w:rPr>
                <w:rFonts w:eastAsia="Times New Roman" w:cstheme="minorHAnsi"/>
                <w:b/>
                <w:color w:val="7030A0"/>
                <w:kern w:val="0"/>
                <w:lang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331403">
              <w:rPr>
                <w:rFonts w:eastAsia="Times New Roman" w:cstheme="minorHAnsi"/>
                <w:b/>
                <w:color w:val="7030A0"/>
                <w:kern w:val="0"/>
                <w:lang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331403">
        <w:rPr>
          <w:rFonts w:eastAsia="Times New Roman"/>
          <w:lang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sidRPr="00331403">
              <w:rPr>
                <w:rFonts w:eastAsia="Times New Roman" w:cstheme="minorHAnsi"/>
                <w:b/>
                <w:color w:val="7030A0"/>
                <w:kern w:val="0"/>
                <w:lan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331403">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331403">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3CCFB370">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3CCFB370">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3CCFB370">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C4B8722" w:rsidR="00D4323A" w:rsidRPr="00CF2E7C" w:rsidRDefault="001A2C01" w:rsidP="00CF2E7C">
            <w:pPr>
              <w:rPr>
                <w:rFonts w:ascii="Calibri" w:hAnsi="Calibri" w:cs="Calibri"/>
              </w:rPr>
            </w:pPr>
            <w:r>
              <w:rPr>
                <w:rFonts w:ascii="Calibri" w:hAnsi="Calibri" w:cs="Calibri"/>
              </w:rPr>
              <w:t>X</w:t>
            </w:r>
          </w:p>
        </w:tc>
      </w:tr>
      <w:tr w:rsidR="00D4323A" w:rsidRPr="009C4D10" w14:paraId="2E8BFB98" w14:textId="77777777" w:rsidTr="3CCFB370">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88BDFD2" w:rsidR="00D4323A" w:rsidRPr="00CF2E7C" w:rsidRDefault="001A2C01" w:rsidP="00CF2E7C">
            <w:pPr>
              <w:rPr>
                <w:rFonts w:ascii="Calibri" w:hAnsi="Calibri" w:cs="Calibri"/>
              </w:rPr>
            </w:pPr>
            <w:r>
              <w:rPr>
                <w:rFonts w:ascii="Calibri" w:hAnsi="Calibri" w:cs="Calibri"/>
              </w:rPr>
              <w:t>X</w:t>
            </w:r>
          </w:p>
        </w:tc>
      </w:tr>
      <w:tr w:rsidR="00D4323A" w:rsidRPr="009C4D10" w14:paraId="43F20BEC" w14:textId="77777777" w:rsidTr="3CCFB370">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426D656" w:rsidR="00D4323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3CCFB370">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916452B" w:rsidR="00D4323A" w:rsidRPr="00CF2E7C" w:rsidRDefault="001A2C01" w:rsidP="00CF2E7C">
            <w:pPr>
              <w:rPr>
                <w:rFonts w:ascii="Calibri" w:hAnsi="Calibri" w:cs="Calibri"/>
              </w:rPr>
            </w:pPr>
            <w:r>
              <w:rPr>
                <w:rFonts w:ascii="Calibri" w:hAnsi="Calibri" w:cs="Calibri"/>
              </w:rPr>
              <w:t>X</w:t>
            </w:r>
          </w:p>
        </w:tc>
      </w:tr>
      <w:tr w:rsidR="00D4323A" w:rsidRPr="009C4D10" w14:paraId="7E6D8DB7" w14:textId="77777777" w:rsidTr="3CCFB370">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6686035" w:rsidR="00D4323A" w:rsidRPr="00CF2E7C" w:rsidRDefault="001A2C01" w:rsidP="00CF2E7C">
            <w:pPr>
              <w:rPr>
                <w:rFonts w:ascii="Calibri" w:hAnsi="Calibri" w:cs="Calibri"/>
              </w:rPr>
            </w:pPr>
            <w:r>
              <w:rPr>
                <w:rFonts w:ascii="Calibri" w:hAnsi="Calibri" w:cs="Calibri"/>
              </w:rPr>
              <w:t>X</w:t>
            </w:r>
          </w:p>
        </w:tc>
      </w:tr>
      <w:tr w:rsidR="00D4323A" w:rsidRPr="009C4D10" w14:paraId="79ED0E10" w14:textId="77777777" w:rsidTr="3CCFB370">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09CE40C" w:rsidR="00D4323A" w:rsidRPr="00CF2E7C" w:rsidRDefault="001A2C01" w:rsidP="00CF2E7C">
            <w:pPr>
              <w:rPr>
                <w:rFonts w:ascii="Calibri" w:hAnsi="Calibri" w:cs="Calibri"/>
              </w:rPr>
            </w:pPr>
            <w:r>
              <w:rPr>
                <w:rFonts w:ascii="Calibri" w:hAnsi="Calibri" w:cs="Calibri"/>
              </w:rPr>
              <w:t>X</w:t>
            </w:r>
          </w:p>
        </w:tc>
      </w:tr>
      <w:tr w:rsidR="00D4323A" w:rsidRPr="009C4D10" w14:paraId="6E1F1A41" w14:textId="77777777" w:rsidTr="3CCFB370">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DE5557C" w:rsidR="00D4323A" w:rsidRPr="00CF2E7C" w:rsidRDefault="001A2C01" w:rsidP="00CF2E7C">
            <w:pPr>
              <w:rPr>
                <w:rFonts w:ascii="Calibri" w:hAnsi="Calibri" w:cs="Calibri"/>
              </w:rPr>
            </w:pPr>
            <w:r>
              <w:rPr>
                <w:rFonts w:ascii="Calibri" w:hAnsi="Calibri" w:cs="Calibri"/>
              </w:rPr>
              <w:t>X</w:t>
            </w:r>
          </w:p>
        </w:tc>
      </w:tr>
      <w:tr w:rsidR="00D4323A" w:rsidRPr="009C4D10" w14:paraId="719820F8" w14:textId="77777777" w:rsidTr="3CCFB370">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20D4793" w:rsidR="00D4323A" w:rsidRPr="00CF2E7C" w:rsidRDefault="001A2C01" w:rsidP="00CF2E7C">
            <w:pPr>
              <w:rPr>
                <w:rFonts w:ascii="Calibri" w:hAnsi="Calibri" w:cs="Calibri"/>
              </w:rPr>
            </w:pPr>
            <w:r>
              <w:rPr>
                <w:rFonts w:ascii="Calibri" w:hAnsi="Calibri" w:cs="Calibri"/>
              </w:rPr>
              <w:t>X</w:t>
            </w:r>
          </w:p>
        </w:tc>
      </w:tr>
      <w:tr w:rsidR="00D4323A" w:rsidRPr="009C4D10" w14:paraId="17DAFD7B" w14:textId="77777777" w:rsidTr="3CCFB370">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527F82FE" w:rsidR="00D4323A" w:rsidRPr="00CF2E7C" w:rsidRDefault="001A2C01" w:rsidP="00CF2E7C">
            <w:pPr>
              <w:rPr>
                <w:rFonts w:ascii="Calibri" w:hAnsi="Calibri" w:cs="Calibri"/>
              </w:rPr>
            </w:pPr>
            <w:r>
              <w:rPr>
                <w:rFonts w:ascii="Calibri" w:hAnsi="Calibri" w:cs="Calibri"/>
              </w:rPr>
              <w:t>X</w:t>
            </w:r>
          </w:p>
        </w:tc>
      </w:tr>
      <w:tr w:rsidR="00D4323A" w:rsidRPr="009C4D10" w14:paraId="79E37C47" w14:textId="77777777" w:rsidTr="3CCFB370">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00D12F65" w:rsidR="00D4323A" w:rsidRPr="00CF2E7C" w:rsidRDefault="001A2C01" w:rsidP="00CF2E7C">
            <w:pPr>
              <w:rPr>
                <w:rFonts w:ascii="Calibri" w:hAnsi="Calibri" w:cs="Calibri"/>
              </w:rPr>
            </w:pPr>
            <w:r>
              <w:rPr>
                <w:rFonts w:ascii="Calibri" w:hAnsi="Calibri" w:cs="Calibri"/>
              </w:rPr>
              <w:t>X</w:t>
            </w:r>
          </w:p>
        </w:tc>
      </w:tr>
      <w:tr w:rsidR="00D4323A" w:rsidRPr="009C4D10" w14:paraId="32DC1CDD" w14:textId="77777777" w:rsidTr="3CCFB370">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413F1B5" w:rsidR="00D4323A" w:rsidRPr="00CF2E7C" w:rsidRDefault="001A2C01" w:rsidP="00CF2E7C">
            <w:pPr>
              <w:rPr>
                <w:rFonts w:ascii="Calibri" w:hAnsi="Calibri" w:cs="Calibri"/>
              </w:rPr>
            </w:pPr>
            <w:r>
              <w:rPr>
                <w:rFonts w:ascii="Calibri" w:hAnsi="Calibri" w:cs="Calibri"/>
              </w:rPr>
              <w:t>X</w:t>
            </w:r>
          </w:p>
        </w:tc>
      </w:tr>
      <w:tr w:rsidR="00D4323A" w:rsidRPr="009C4D10" w14:paraId="719D5881" w14:textId="77777777" w:rsidTr="3CCFB370">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3C2C998D" w:rsidR="00D4323A" w:rsidRPr="00CF2E7C" w:rsidRDefault="001A2C01" w:rsidP="00CF2E7C">
            <w:pPr>
              <w:rPr>
                <w:rFonts w:ascii="Calibri" w:hAnsi="Calibri" w:cs="Calibri"/>
              </w:rPr>
            </w:pPr>
            <w:r>
              <w:rPr>
                <w:rFonts w:ascii="Calibri" w:hAnsi="Calibri" w:cs="Calibri"/>
              </w:rPr>
              <w:t>X</w:t>
            </w:r>
          </w:p>
        </w:tc>
      </w:tr>
      <w:tr w:rsidR="00D4323A" w:rsidRPr="009C4D10" w14:paraId="048B2A89" w14:textId="77777777" w:rsidTr="3CCFB370">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160B91B7" w:rsidR="00D4323A" w:rsidRPr="00CF2E7C" w:rsidRDefault="001A2C01" w:rsidP="00CF2E7C">
            <w:pPr>
              <w:rPr>
                <w:rFonts w:ascii="Calibri" w:hAnsi="Calibri" w:cs="Calibri"/>
              </w:rPr>
            </w:pPr>
            <w:r>
              <w:rPr>
                <w:rFonts w:ascii="Calibri" w:hAnsi="Calibri" w:cs="Calibri"/>
              </w:rPr>
              <w:t>X</w:t>
            </w:r>
          </w:p>
        </w:tc>
      </w:tr>
      <w:tr w:rsidR="00DD292A" w:rsidRPr="009C4D10" w14:paraId="17D59EFD" w14:textId="77777777" w:rsidTr="3CCFB370">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3CCFB370">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3CCFB370">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3CCFB370">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3CCFB370">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10F9A665" w:rsidR="00DD292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3CCFB370">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54711BA0" w:rsidR="00DD292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3CCFB370">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123DA60A" w:rsidR="00DD292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3CCFB370">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62178A19" w:rsidR="00DD292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3CCFB370">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3C19D153" w:rsidR="00DD292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3CCFB370">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45803ABD" w:rsidR="00DD292A" w:rsidRPr="00CF2E7C" w:rsidRDefault="00D36D5C" w:rsidP="00CF2E7C">
            <w:pPr>
              <w:rPr>
                <w:rFonts w:ascii="Calibri" w:hAnsi="Calibri" w:cs="Calibri"/>
              </w:rPr>
            </w:pPr>
            <w:r w:rsidRPr="00331403">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3CCFB370">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3CCFB370">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593F9BAA" w:rsidR="00DD292A" w:rsidRPr="00CF2E7C" w:rsidRDefault="00945FA1" w:rsidP="00CF2E7C">
            <w:pPr>
              <w:rPr>
                <w:rFonts w:ascii="Calibri" w:hAnsi="Calibri" w:cs="Calibri"/>
              </w:rPr>
            </w:pPr>
            <w:r w:rsidRPr="00331403">
              <w:rPr>
                <w:rFonts w:ascii="Calibri" w:hAnsi="Calibri" w:cs="Calibri"/>
              </w:rPr>
              <w:t>Investment firms,</w:t>
            </w:r>
            <w:r w:rsidR="00664E5A" w:rsidRPr="00331403">
              <w:rPr>
                <w:rFonts w:ascii="Calibri" w:hAnsi="Calibri" w:cs="Calibri"/>
              </w:rPr>
              <w:t xml:space="preserve"> payment institutions, </w:t>
            </w:r>
            <w:r w:rsidRPr="00331403">
              <w:rPr>
                <w:rFonts w:ascii="Calibri" w:hAnsi="Calibri" w:cs="Calibri"/>
              </w:rPr>
              <w:t xml:space="preserve">clearing institutions, electronic money institutions, exchange </w:t>
            </w:r>
            <w:r w:rsidR="00664E5A" w:rsidRPr="00331403">
              <w:rPr>
                <w:rFonts w:ascii="Calibri" w:hAnsi="Calibri" w:cs="Calibri"/>
              </w:rPr>
              <w:t>offices, credit unions, premium pension institutions (PPIs)</w:t>
            </w:r>
            <w:r w:rsidR="001A2C01">
              <w:rPr>
                <w:rFonts w:ascii="Calibri" w:hAnsi="Calibri" w:cs="Calibri"/>
              </w:rPr>
              <w:t>.</w:t>
            </w:r>
            <w:r w:rsidR="00E0382B">
              <w:rPr>
                <w:rFonts w:ascii="Calibri" w:hAnsi="Calibri" w:cs="Calibri"/>
              </w:rPr>
              <w:t xml:space="preserve"> This in addition to credit institutions and insurers (as listed above).</w:t>
            </w:r>
          </w:p>
        </w:tc>
      </w:tr>
      <w:tr w:rsidR="00DD292A" w:rsidRPr="009C4D10" w14:paraId="25FBB3AD" w14:textId="77777777" w:rsidTr="3CCFB370">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3CCFB370">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3CCFB370">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3CCFB370">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3CCFB370">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3CCFB370">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3CCFB370">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3CCFB370">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3CCFB370">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3CCFB370">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3CCFB370">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3CCFB370">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3CCFB370">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3CCFB370">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3CCFB370">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3CCFB370">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3CCFB370">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3CCFB370">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3CCFB370">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3CCFB370">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3CCFB370">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3CCFB370">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3CCFB370">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3CCFB370">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3CCFB370">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3CCFB370">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3CCFB370">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3CCFB370">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3CCFB370">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3CCFB370">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3CCFB370">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E366B0" w14:paraId="7A547042" w14:textId="77777777" w:rsidTr="3CCFB370">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36835" w:rsidRDefault="00DD292A" w:rsidP="00CF2E7C">
            <w:pPr>
              <w:rPr>
                <w:rFonts w:ascii="Calibri" w:hAnsi="Calibri" w:cs="Calibri"/>
                <w:lang w:val="fr-FR"/>
              </w:rPr>
            </w:pPr>
            <w:r w:rsidRPr="00836835">
              <w:rPr>
                <w:rFonts w:ascii="Calibri" w:hAnsi="Calibri" w:cs="Calibri"/>
                <w:lang w:val="fr-FR"/>
              </w:rPr>
              <w:t>Minimum revenue (Enter minimum revenue)</w:t>
            </w:r>
          </w:p>
        </w:tc>
        <w:tc>
          <w:tcPr>
            <w:tcW w:w="4993" w:type="dxa"/>
            <w:gridSpan w:val="6"/>
            <w:vAlign w:val="center"/>
          </w:tcPr>
          <w:p w14:paraId="5A15330D" w14:textId="77777777" w:rsidR="00DD292A" w:rsidRPr="00836835" w:rsidRDefault="00DD292A" w:rsidP="00CF2E7C">
            <w:pPr>
              <w:rPr>
                <w:rFonts w:ascii="Calibri" w:hAnsi="Calibri" w:cs="Calibri"/>
                <w:lang w:val="fr-FR"/>
              </w:rPr>
            </w:pPr>
          </w:p>
        </w:tc>
      </w:tr>
      <w:tr w:rsidR="00DD292A" w:rsidRPr="00E21664" w14:paraId="7FB41779" w14:textId="77777777" w:rsidTr="3CCFB370">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331403" w:rsidRDefault="00DD292A" w:rsidP="00CF2E7C">
            <w:pPr>
              <w:rPr>
                <w:rFonts w:ascii="Calibri" w:hAnsi="Calibri" w:cs="Calibri"/>
              </w:rPr>
            </w:pPr>
            <w:r w:rsidRPr="00331403">
              <w:rPr>
                <w:rFonts w:ascii="Calibri" w:hAnsi="Calibri" w:cs="Calibri"/>
              </w:rPr>
              <w:t>Minimum assets (Enter minimum assets)</w:t>
            </w:r>
          </w:p>
        </w:tc>
        <w:tc>
          <w:tcPr>
            <w:tcW w:w="4993" w:type="dxa"/>
            <w:gridSpan w:val="6"/>
            <w:vAlign w:val="center"/>
          </w:tcPr>
          <w:p w14:paraId="29FA3AF2" w14:textId="77777777" w:rsidR="00DD292A" w:rsidRPr="00331403" w:rsidRDefault="00DD292A" w:rsidP="00CF2E7C">
            <w:pPr>
              <w:rPr>
                <w:rFonts w:ascii="Calibri" w:hAnsi="Calibri" w:cs="Calibri"/>
              </w:rPr>
            </w:pPr>
          </w:p>
        </w:tc>
      </w:tr>
      <w:tr w:rsidR="00DD292A" w:rsidRPr="009C4D10" w14:paraId="4B4232A4" w14:textId="77777777" w:rsidTr="3CCFB370">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3CCFB370">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3CCFB370">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3F742AE5" w:rsidR="00DD292A" w:rsidRPr="00CF2E7C" w:rsidRDefault="00E0382B" w:rsidP="00CF2E7C">
            <w:pPr>
              <w:rPr>
                <w:rFonts w:ascii="Calibri" w:hAnsi="Calibri" w:cs="Calibri"/>
              </w:rPr>
            </w:pPr>
            <w:r>
              <w:rPr>
                <w:rFonts w:ascii="Calibri" w:hAnsi="Calibri" w:cs="Calibri"/>
              </w:rPr>
              <w:t xml:space="preserve">Compliance is mandatory for all entities listed in Article 3:17 of the Wft, being </w:t>
            </w:r>
            <w:r w:rsidR="00FD63A1">
              <w:rPr>
                <w:rFonts w:ascii="Calibri" w:hAnsi="Calibri" w:cs="Calibri"/>
              </w:rPr>
              <w:t>credit institutions, insurers, i</w:t>
            </w:r>
            <w:r w:rsidR="00FD63A1" w:rsidRPr="0C914B1E">
              <w:rPr>
                <w:rFonts w:ascii="Calibri" w:hAnsi="Calibri" w:cs="Calibri"/>
              </w:rPr>
              <w:t>nvestment firms, payment institutions, clearing institutions, electronic money institutions, exchange offices, credit unions, premium pension institutions (PPIs)</w:t>
            </w:r>
            <w:r w:rsidR="00FD63A1">
              <w:rPr>
                <w:rFonts w:ascii="Calibri" w:hAnsi="Calibri" w:cs="Calibri"/>
              </w:rPr>
              <w:t>.</w:t>
            </w:r>
          </w:p>
        </w:tc>
      </w:tr>
      <w:tr w:rsidR="00DD292A" w:rsidRPr="009C4D10" w14:paraId="7DABB7EF" w14:textId="77777777" w:rsidTr="3CCFB370">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3CCFB370">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5BFD4885" w:rsidR="00DD292A" w:rsidRPr="00CF2E7C" w:rsidRDefault="00E15879" w:rsidP="00CF2E7C">
            <w:pPr>
              <w:rPr>
                <w:rFonts w:ascii="Calibri" w:hAnsi="Calibri" w:cs="Calibri"/>
              </w:rPr>
            </w:pPr>
            <w:r w:rsidRPr="00331403">
              <w:rPr>
                <w:rFonts w:ascii="Calibri" w:hAnsi="Calibri" w:cs="Calibri"/>
              </w:rPr>
              <w:t>X</w:t>
            </w:r>
          </w:p>
        </w:tc>
      </w:tr>
      <w:tr w:rsidR="00DD292A" w:rsidRPr="009C4D10" w14:paraId="4F91F2AD" w14:textId="77777777" w:rsidTr="3CCFB370">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3CCFB370">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3CCFB370">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DD292A" w:rsidRPr="009C4D10" w14:paraId="40C76C7F" w14:textId="77777777" w:rsidTr="3CCFB370">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3CCFB370">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3CCFB370">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6D8330E0" w:rsidR="00DD3B33" w:rsidRPr="00CF2E7C" w:rsidRDefault="00E15879" w:rsidP="00CF2E7C">
            <w:pPr>
              <w:rPr>
                <w:rFonts w:ascii="Calibri" w:hAnsi="Calibri" w:cs="Calibri"/>
              </w:rPr>
            </w:pPr>
            <w:r w:rsidRPr="00331403">
              <w:rPr>
                <w:rFonts w:ascii="Calibri" w:hAnsi="Calibri" w:cs="Calibri"/>
              </w:rPr>
              <w:t>X</w:t>
            </w:r>
          </w:p>
        </w:tc>
      </w:tr>
      <w:tr w:rsidR="00DD3B33" w:rsidRPr="009C4D10" w14:paraId="75374B54" w14:textId="77777777" w:rsidTr="3CCFB370">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5CF6E94D" w:rsidR="00DD3B33" w:rsidRPr="00CF2E7C" w:rsidRDefault="00E15879" w:rsidP="00CF2E7C">
            <w:pPr>
              <w:rPr>
                <w:rFonts w:ascii="Calibri" w:hAnsi="Calibri" w:cs="Calibri"/>
              </w:rPr>
            </w:pPr>
            <w:r w:rsidRPr="00331403">
              <w:rPr>
                <w:rFonts w:ascii="Calibri" w:hAnsi="Calibri" w:cs="Calibri"/>
              </w:rPr>
              <w:t>X</w:t>
            </w:r>
          </w:p>
        </w:tc>
      </w:tr>
      <w:tr w:rsidR="00DD3B33" w:rsidRPr="009C4D10" w14:paraId="4EB0AF77" w14:textId="77777777" w:rsidTr="3CCFB370">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3CCFB370">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3CCFB370">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3CCFB370">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0761066B" w:rsidR="00DD3B33" w:rsidRPr="00CF2E7C" w:rsidRDefault="00E15879" w:rsidP="00CF2E7C">
            <w:pPr>
              <w:rPr>
                <w:rFonts w:ascii="Calibri" w:hAnsi="Calibri" w:cs="Calibri"/>
              </w:rPr>
            </w:pPr>
            <w:r w:rsidRPr="00331403">
              <w:rPr>
                <w:rFonts w:ascii="Calibri" w:hAnsi="Calibri" w:cs="Calibri"/>
              </w:rPr>
              <w:t>X</w:t>
            </w:r>
          </w:p>
        </w:tc>
      </w:tr>
      <w:tr w:rsidR="00DD3B33" w:rsidRPr="009C4D10" w14:paraId="6D216163" w14:textId="77777777" w:rsidTr="3CCFB370">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3CCFB370">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3CCFB370">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3CCFB370">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026CF720" w:rsidR="00DD3B33" w:rsidRPr="00C81B1F" w:rsidRDefault="00C81B1F" w:rsidP="00C81B1F">
            <w:pPr>
              <w:rPr>
                <w:rFonts w:ascii="Calibri" w:hAnsi="Calibri" w:cs="Calibri"/>
              </w:rPr>
            </w:pPr>
            <w:r>
              <w:rPr>
                <w:rFonts w:ascii="Calibri" w:hAnsi="Calibri" w:cs="Calibri"/>
              </w:rPr>
              <w:t>An order under penalty payment (</w:t>
            </w:r>
            <w:r>
              <w:rPr>
                <w:rFonts w:ascii="Calibri" w:hAnsi="Calibri" w:cs="Calibri"/>
                <w:i/>
                <w:iCs/>
              </w:rPr>
              <w:t>last onder dwangsom</w:t>
            </w:r>
            <w:r>
              <w:rPr>
                <w:rFonts w:ascii="Calibri" w:hAnsi="Calibri" w:cs="Calibri"/>
              </w:rPr>
              <w:t>), a binding instruction (</w:t>
            </w:r>
            <w:r>
              <w:rPr>
                <w:rFonts w:ascii="Calibri" w:hAnsi="Calibri" w:cs="Calibri"/>
                <w:i/>
                <w:iCs/>
              </w:rPr>
              <w:t>aanwijzing</w:t>
            </w:r>
            <w:r>
              <w:rPr>
                <w:rFonts w:ascii="Calibri" w:hAnsi="Calibri" w:cs="Calibri"/>
              </w:rPr>
              <w:t>), and public disclosure of enforcement actions ("naming and shaming").</w:t>
            </w:r>
          </w:p>
        </w:tc>
      </w:tr>
      <w:tr w:rsidR="00DD3B33" w:rsidRPr="009C4D10" w14:paraId="73A36949" w14:textId="77777777" w:rsidTr="3CCFB370">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DD3B33" w:rsidRPr="009C4D10" w14:paraId="24FDFBB3" w14:textId="77777777" w:rsidTr="3CCFB370">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2BF7994E" w14:textId="31D3948B"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Instruction order (Article 1:75 Wft): The supervisory authority may issue a formal instruction requiring a financial institution to take or refrain from specific actions to comply with legal obligations.</w:t>
            </w:r>
          </w:p>
          <w:p w14:paraId="63A95070" w14:textId="777B0C18"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Penalty payment (Article 1:79 Wft): The supervisory authority can impose a</w:t>
            </w:r>
            <w:r w:rsidR="00C81B1F">
              <w:rPr>
                <w:rFonts w:ascii="Calibri" w:eastAsia="Calibri" w:hAnsi="Calibri" w:cs="Calibri"/>
                <w:color w:val="000000" w:themeColor="text1"/>
              </w:rPr>
              <w:t>n order subject to penalty payments</w:t>
            </w:r>
            <w:r w:rsidRPr="3CCFB370">
              <w:rPr>
                <w:rFonts w:ascii="Calibri" w:eastAsia="Calibri" w:hAnsi="Calibri" w:cs="Calibri"/>
                <w:color w:val="000000" w:themeColor="text1"/>
              </w:rPr>
              <w:t xml:space="preserve"> to pressure the institution into promptly correcting non-compliant behaviour.</w:t>
            </w:r>
          </w:p>
          <w:p w14:paraId="05BD22C8" w14:textId="78E83509"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Administrative fine (Article 1:80 Wft): The supervisory authority may impose a fixed monetary fine for breaches of financial legislation, regardless of whether the violation has been resolved.</w:t>
            </w:r>
          </w:p>
          <w:p w14:paraId="344B1D95" w14:textId="408E75FE"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Public warning (Article 1:94 Wft): The supervisory authority may issue a public warning to alert the public to a financial institution’s non-compliant behaviour.</w:t>
            </w:r>
          </w:p>
          <w:p w14:paraId="28A57E03" w14:textId="63302118"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Publication of administrative fine (Article 1:97 Wft):  When imposing an administrative fine, the supervisory authority may publicly disclose the fine and its underlying reasons.</w:t>
            </w:r>
          </w:p>
          <w:p w14:paraId="190D47D8" w14:textId="0E4C3C85"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 xml:space="preserve">Change, withdrawal or limitation of license (Article 1:104 Wft): The supervisory authority may amend, suspend, limit, or revoke its license, if a financial institution fails to meet licensing or prudential requirements. </w:t>
            </w:r>
          </w:p>
          <w:p w14:paraId="6BF4AF82" w14:textId="1B3680B7" w:rsidR="00DD3B33" w:rsidRPr="00331403" w:rsidRDefault="566026B7" w:rsidP="008F428B">
            <w:pPr>
              <w:pStyle w:val="ListParagraph"/>
              <w:numPr>
                <w:ilvl w:val="0"/>
                <w:numId w:val="11"/>
              </w:numPr>
              <w:rPr>
                <w:rFonts w:ascii="Calibri" w:eastAsia="Calibri" w:hAnsi="Calibri" w:cs="Calibri"/>
                <w:color w:val="000000" w:themeColor="text1"/>
              </w:rPr>
            </w:pPr>
            <w:r w:rsidRPr="3CCFB370">
              <w:rPr>
                <w:rFonts w:ascii="Calibri" w:eastAsia="Calibri" w:hAnsi="Calibri" w:cs="Calibri"/>
                <w:color w:val="000000" w:themeColor="text1"/>
              </w:rPr>
              <w:t>Reassessment of daily policymakers (Article 3:8 Wft): If new facts or circumstances arise (e.g. governance failures) the supervisory authority may reassess the fitness and propriety of day-to-day policymakers.</w:t>
            </w:r>
          </w:p>
        </w:tc>
      </w:tr>
      <w:tr w:rsidR="00DD292A" w:rsidRPr="009C4D10" w14:paraId="4AEB9761" w14:textId="77777777" w:rsidTr="3CCFB370">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331403">
              <w:rPr>
                <w:rFonts w:ascii="Calibri" w:eastAsia="Times New Roman" w:hAnsi="Calibri" w:cs="Calibri"/>
                <w:b/>
                <w:color w:val="7030A0"/>
                <w:kern w:val="0"/>
                <w:lan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3CCFB370">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3CCFB370">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6A82CA3C" w:rsidR="00DD292A" w:rsidRPr="00CF2E7C" w:rsidRDefault="00DD292A" w:rsidP="00CF2E7C">
            <w:pPr>
              <w:rPr>
                <w:rFonts w:ascii="Calibri" w:hAnsi="Calibri" w:cs="Calibri"/>
              </w:rPr>
            </w:pPr>
          </w:p>
        </w:tc>
      </w:tr>
      <w:tr w:rsidR="00DD292A" w:rsidRPr="009C4D10" w14:paraId="760756BA" w14:textId="77777777" w:rsidTr="3CCFB370">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3CCFB370">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67F62F55" w:rsidR="00DD292A" w:rsidRPr="00331403" w:rsidRDefault="00DD292A" w:rsidP="00CF2E7C">
            <w:pPr>
              <w:rPr>
                <w:rFonts w:ascii="Calibri" w:eastAsia="Calibri" w:hAnsi="Calibri" w:cs="Calibri"/>
                <w:color w:val="000000" w:themeColor="text1"/>
              </w:rPr>
            </w:pPr>
          </w:p>
        </w:tc>
      </w:tr>
      <w:tr w:rsidR="00DD292A" w:rsidRPr="009C4D10" w14:paraId="48E32054" w14:textId="77777777" w:rsidTr="3CCFB370">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CCA1D00" w:rsidR="00DD292A" w:rsidRPr="00CF2E7C" w:rsidRDefault="00DD292A" w:rsidP="00CF2E7C">
            <w:pPr>
              <w:rPr>
                <w:rFonts w:ascii="Calibri" w:hAnsi="Calibri" w:cs="Calibri"/>
              </w:rPr>
            </w:pPr>
            <w:r w:rsidRPr="00CF2E7C">
              <w:rPr>
                <w:rFonts w:ascii="Calibri" w:hAnsi="Calibri" w:cs="Calibri"/>
              </w:rPr>
              <w:t>If the case of mandatory rules, is there any evidence that the</w:t>
            </w:r>
            <w:r w:rsidR="001D36D7" w:rsidRPr="00331403">
              <w:rPr>
                <w:rFonts w:ascii="Calibri" w:eastAsia="Times New Roman" w:hAnsi="Calibri" w:cs="Calibri"/>
                <w:b/>
                <w:color w:val="7030A0"/>
                <w:kern w:val="0"/>
                <w:lang w:eastAsia="en-GB"/>
                <w14:ligatures w14:val="none"/>
              </w:rPr>
              <w:t xml:space="preserv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3CCFB370">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04F6720" w:rsidR="00DD292A" w:rsidRPr="00CF2E7C" w:rsidRDefault="0062281F" w:rsidP="00CF2E7C">
            <w:pPr>
              <w:rPr>
                <w:rFonts w:ascii="Calibri" w:hAnsi="Calibri" w:cs="Calibri"/>
              </w:rPr>
            </w:pPr>
            <w:r w:rsidRPr="00331403">
              <w:rPr>
                <w:rFonts w:ascii="Calibri" w:hAnsi="Calibri" w:cs="Calibri"/>
              </w:rPr>
              <w:t>X</w:t>
            </w:r>
          </w:p>
        </w:tc>
      </w:tr>
      <w:tr w:rsidR="00DD292A" w:rsidRPr="009C4D10" w14:paraId="15ACEF81" w14:textId="77777777" w:rsidTr="3CCFB370">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3CCFB370">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3CCFB370">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5F81B952" w14:textId="4D0F0AE7" w:rsidR="007D76DC" w:rsidRDefault="007D76DC" w:rsidP="3CCFB370">
            <w:pPr>
              <w:rPr>
                <w:rFonts w:ascii="Calibri" w:eastAsia="Calibri" w:hAnsi="Calibri" w:cs="Calibri"/>
                <w:color w:val="000000" w:themeColor="text1"/>
              </w:rPr>
            </w:pPr>
            <w:r>
              <w:rPr>
                <w:rFonts w:ascii="Calibri" w:eastAsia="Calibri" w:hAnsi="Calibri" w:cs="Calibri"/>
                <w:color w:val="000000" w:themeColor="text1"/>
              </w:rPr>
              <w:t xml:space="preserve">Generally, the Wft </w:t>
            </w:r>
            <w:r w:rsidR="00902106">
              <w:rPr>
                <w:rFonts w:ascii="Calibri" w:eastAsia="Calibri" w:hAnsi="Calibri" w:cs="Calibri"/>
                <w:color w:val="000000" w:themeColor="text1"/>
              </w:rPr>
              <w:t>and the Bpr are</w:t>
            </w:r>
            <w:r>
              <w:rPr>
                <w:rFonts w:ascii="Calibri" w:eastAsia="Calibri" w:hAnsi="Calibri" w:cs="Calibri"/>
                <w:color w:val="000000" w:themeColor="text1"/>
              </w:rPr>
              <w:t xml:space="preserve"> enforced continuously by the regulators.</w:t>
            </w:r>
          </w:p>
          <w:p w14:paraId="7394013F" w14:textId="1B377C90" w:rsidR="00DD292A" w:rsidRPr="00CF2E7C" w:rsidRDefault="007D76DC" w:rsidP="00CF2E7C">
            <w:pPr>
              <w:rPr>
                <w:rFonts w:ascii="Calibri" w:hAnsi="Calibri" w:cs="Calibri"/>
              </w:rPr>
            </w:pPr>
            <w:r>
              <w:rPr>
                <w:rFonts w:ascii="Calibri" w:eastAsia="Calibri" w:hAnsi="Calibri" w:cs="Calibri"/>
                <w:color w:val="000000" w:themeColor="text1"/>
              </w:rPr>
              <w:t xml:space="preserve">For failures to manage climate-related risks under 3:17 Wft </w:t>
            </w:r>
            <w:r w:rsidR="00902106">
              <w:rPr>
                <w:rFonts w:ascii="Calibri" w:eastAsia="Calibri" w:hAnsi="Calibri" w:cs="Calibri"/>
                <w:color w:val="000000" w:themeColor="text1"/>
              </w:rPr>
              <w:t xml:space="preserve">or Articles 23, 24, or 24a of the Bpr </w:t>
            </w:r>
            <w:r>
              <w:rPr>
                <w:rFonts w:ascii="Calibri" w:eastAsia="Calibri" w:hAnsi="Calibri" w:cs="Calibri"/>
                <w:color w:val="000000" w:themeColor="text1"/>
              </w:rPr>
              <w:t>specifically, t</w:t>
            </w:r>
            <w:r w:rsidR="6F5B1292" w:rsidRPr="3CCFB370">
              <w:rPr>
                <w:rFonts w:ascii="Calibri" w:eastAsia="Calibri" w:hAnsi="Calibri" w:cs="Calibri"/>
                <w:color w:val="000000" w:themeColor="text1"/>
              </w:rPr>
              <w:t xml:space="preserve">here is no public evidence of formal sanctions (e.g. fines or licence restrictions) imposed. </w:t>
            </w:r>
          </w:p>
        </w:tc>
      </w:tr>
      <w:tr w:rsidR="00DD292A" w:rsidRPr="009C4D10" w14:paraId="1993D475" w14:textId="77777777" w:rsidTr="3CCFB370">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331403">
              <w:rPr>
                <w:rFonts w:ascii="Calibri" w:eastAsia="Times New Roman" w:hAnsi="Calibri" w:cs="Calibri"/>
                <w:b/>
                <w:color w:val="7030A0"/>
                <w:kern w:val="0"/>
                <w:lang w:eastAsia="en-GB"/>
                <w14:ligatures w14:val="none"/>
              </w:rPr>
              <w:t xml:space="preserve"> policy tool</w:t>
            </w:r>
            <w:r w:rsidRPr="00CF2E7C">
              <w:rPr>
                <w:rFonts w:ascii="Calibri" w:hAnsi="Calibri" w:cs="Calibri"/>
              </w:rPr>
              <w:t xml:space="preserve"> ever been involved in litigation? This could include direct challenges to the</w:t>
            </w:r>
            <w:r w:rsidRPr="00331403">
              <w:rPr>
                <w:rFonts w:ascii="Calibri" w:eastAsia="Times New Roman" w:hAnsi="Calibri" w:cs="Calibri"/>
                <w:b/>
                <w:color w:val="7030A0"/>
                <w:kern w:val="0"/>
                <w:lan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3CCFB370">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4DFC3F7" w:rsidR="00DD292A" w:rsidRPr="00CF2E7C" w:rsidRDefault="000A50A7" w:rsidP="00CF2E7C">
            <w:pPr>
              <w:rPr>
                <w:rFonts w:ascii="Calibri" w:hAnsi="Calibri" w:cs="Calibri"/>
              </w:rPr>
            </w:pPr>
            <w:r>
              <w:rPr>
                <w:rFonts w:ascii="Calibri" w:hAnsi="Calibri" w:cs="Calibri"/>
              </w:rPr>
              <w:t>X</w:t>
            </w:r>
          </w:p>
        </w:tc>
      </w:tr>
      <w:tr w:rsidR="00DD292A" w:rsidRPr="009C4D10" w14:paraId="3BEDB650" w14:textId="77777777" w:rsidTr="3CCFB370">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3CCFB370">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3CCFB370">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32D08B1A" w:rsidR="00DD292A" w:rsidRPr="00CF2E7C" w:rsidRDefault="6E382129" w:rsidP="00CF2E7C">
            <w:pPr>
              <w:rPr>
                <w:rFonts w:ascii="Calibri" w:hAnsi="Calibri" w:cs="Calibri"/>
              </w:rPr>
            </w:pPr>
            <w:r w:rsidRPr="3CCFB370">
              <w:rPr>
                <w:rFonts w:ascii="Calibri" w:hAnsi="Calibri" w:cs="Calibri"/>
              </w:rPr>
              <w:t>There is no public evidence</w:t>
            </w:r>
            <w:r w:rsidR="317B7008" w:rsidRPr="3CCFB370">
              <w:rPr>
                <w:rFonts w:ascii="Calibri" w:hAnsi="Calibri" w:cs="Calibri"/>
              </w:rPr>
              <w:t xml:space="preserve"> </w:t>
            </w:r>
            <w:r w:rsidR="6C0EB6C2" w:rsidRPr="3CCFB370">
              <w:rPr>
                <w:rFonts w:ascii="Calibri" w:hAnsi="Calibri" w:cs="Calibri"/>
              </w:rPr>
              <w:t>of</w:t>
            </w:r>
            <w:r w:rsidRPr="3CCFB370">
              <w:rPr>
                <w:rFonts w:ascii="Calibri" w:hAnsi="Calibri" w:cs="Calibri"/>
              </w:rPr>
              <w:t xml:space="preserve"> litigation specifically for failures to manage climate-related risks under Article 3:17 </w:t>
            </w:r>
            <w:r w:rsidR="01F01E5D" w:rsidRPr="3CCFB370">
              <w:rPr>
                <w:rFonts w:ascii="Calibri" w:hAnsi="Calibri" w:cs="Calibri"/>
              </w:rPr>
              <w:t>Wft</w:t>
            </w:r>
            <w:r w:rsidR="00902106">
              <w:rPr>
                <w:rFonts w:ascii="Calibri" w:hAnsi="Calibri" w:cs="Calibri"/>
              </w:rPr>
              <w:t xml:space="preserve"> </w:t>
            </w:r>
            <w:r w:rsidR="00902106">
              <w:rPr>
                <w:rFonts w:ascii="Calibri" w:eastAsia="Calibri" w:hAnsi="Calibri" w:cs="Calibri"/>
                <w:color w:val="000000" w:themeColor="text1"/>
              </w:rPr>
              <w:t>or Articles 23, 24, or 24a of the Bpr</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sidRPr="00331403">
        <w:t xml:space="preserve">Section 5.2: </w:t>
      </w:r>
      <w:r w:rsidR="00FE66B1" w:rsidRPr="00331403">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b/>
                <w:kern w:val="0"/>
                <w:lan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2B1C92C" w:rsidR="00410853" w:rsidRPr="00CF2E7C" w:rsidRDefault="00BB29D8"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8F424D0" w:rsidR="00410853" w:rsidRPr="00CF2E7C" w:rsidRDefault="0053388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2CB1045F" w:rsidR="00410853" w:rsidRPr="00CF2E7C" w:rsidRDefault="008D36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5577F8AA"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3733765F" w:rsidR="00F632FB" w:rsidRPr="00CF2E7C" w:rsidRDefault="001030C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C50F480" w:rsidR="00F632FB" w:rsidRPr="00CF2E7C" w:rsidRDefault="001030C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58C0B21B" w:rsidR="00F632FB" w:rsidRPr="00CF2E7C" w:rsidRDefault="001030C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37DAD51" w:rsidR="00F632FB" w:rsidRPr="00CF2E7C" w:rsidRDefault="001030CC"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A273ABD" w:rsidR="008C4722" w:rsidRPr="00CF2E7C" w:rsidRDefault="0085072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60B6DD49" w:rsidR="008C4722" w:rsidRPr="00CF2E7C" w:rsidRDefault="0085072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62542125" w:rsidR="008C4722" w:rsidRPr="00CF2E7C" w:rsidRDefault="0085072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50886A4C" w:rsidR="008C4722" w:rsidRPr="00CF2E7C" w:rsidRDefault="0085072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xml:space="preserve">Provide supplemental information about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Fonts w:ascii="Calibri" w:eastAsia="Times New Roman" w:hAnsi="Calibri" w:cs="Calibri"/>
                <w:kern w:val="0"/>
                <w:lang w:eastAsia="en-GB"/>
                <w14:ligatures w14:val="none"/>
              </w:rPr>
              <w:t xml:space="preserve">addresses the incidence of </w:t>
            </w:r>
            <w:r w:rsidRPr="00331403">
              <w:rPr>
                <w:rFonts w:ascii="Calibri" w:eastAsia="Times New Roman" w:hAnsi="Calibri" w:cs="Calibri"/>
                <w:b/>
                <w:color w:val="7030A0"/>
                <w:kern w:val="0"/>
                <w:lang w:eastAsia="en-GB"/>
                <w14:ligatures w14:val="none"/>
              </w:rPr>
              <w:t>climate-related financial risks</w:t>
            </w:r>
            <w:r w:rsidRPr="00331403">
              <w:rPr>
                <w:rFonts w:ascii="Calibri" w:eastAsia="Times New Roman" w:hAnsi="Calibri" w:cs="Calibri"/>
                <w:color w:val="7030A0"/>
                <w:kern w:val="0"/>
                <w:lang w:eastAsia="en-GB"/>
                <w14:ligatures w14:val="none"/>
              </w:rPr>
              <w:t xml:space="preserve"> </w:t>
            </w:r>
            <w:r w:rsidRPr="00331403">
              <w:rPr>
                <w:rFonts w:ascii="Calibri" w:eastAsia="Times New Roman" w:hAnsi="Calibri" w:cs="Calibri"/>
                <w:kern w:val="0"/>
                <w:lang w:eastAsia="en-GB"/>
                <w14:ligatures w14:val="none"/>
              </w:rPr>
              <w:t xml:space="preserve">on the </w:t>
            </w:r>
            <w:r w:rsidRPr="00CF2E7C">
              <w:rPr>
                <w:rFonts w:ascii="Calibri" w:hAnsi="Calibri" w:cs="Calibri"/>
                <w:b/>
                <w:color w:val="7030A0"/>
              </w:rPr>
              <w:t>targeted entity</w:t>
            </w:r>
            <w:r w:rsidRPr="00331403">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5E82601" w14:textId="2BB95487" w:rsidR="008C4722" w:rsidRDefault="2B2D7B79" w:rsidP="3CCFB370">
            <w:pPr>
              <w:spacing w:before="240" w:after="240"/>
              <w:rPr>
                <w:rFonts w:ascii="Calibri" w:eastAsia="Calibri" w:hAnsi="Calibri" w:cs="Calibri"/>
              </w:rPr>
            </w:pPr>
            <w:r w:rsidRPr="3CCFB370">
              <w:rPr>
                <w:rFonts w:ascii="Calibri" w:eastAsia="Calibri" w:hAnsi="Calibri" w:cs="Calibri"/>
              </w:rPr>
              <w:t>Article 3:17 Wft requires financial undertakings to have sound and controlled business operations, including adequate risk management systems (Article 3:17, paragraph</w:t>
            </w:r>
            <w:r w:rsidR="00B67457">
              <w:rPr>
                <w:rFonts w:ascii="Calibri" w:eastAsia="Calibri" w:hAnsi="Calibri" w:cs="Calibri"/>
              </w:rPr>
              <w:t xml:space="preserve"> </w:t>
            </w:r>
            <w:r w:rsidRPr="3CCFB370">
              <w:rPr>
                <w:rFonts w:ascii="Calibri" w:eastAsia="Calibri" w:hAnsi="Calibri" w:cs="Calibri"/>
              </w:rPr>
              <w:t xml:space="preserve">1). </w:t>
            </w:r>
            <w:r w:rsidR="00B57402">
              <w:rPr>
                <w:rFonts w:ascii="Calibri" w:eastAsia="Calibri" w:hAnsi="Calibri" w:cs="Calibri"/>
              </w:rPr>
              <w:t xml:space="preserve">As </w:t>
            </w:r>
            <w:r w:rsidRPr="3CCFB370">
              <w:rPr>
                <w:rFonts w:ascii="Calibri" w:eastAsia="Calibri" w:hAnsi="Calibri" w:cs="Calibri"/>
              </w:rPr>
              <w:t xml:space="preserve">reflected in </w:t>
            </w:r>
            <w:r w:rsidR="00B57402">
              <w:rPr>
                <w:rFonts w:ascii="Calibri" w:eastAsia="Calibri" w:hAnsi="Calibri" w:cs="Calibri"/>
              </w:rPr>
              <w:t>the</w:t>
            </w:r>
            <w:r w:rsidRPr="3CCFB370">
              <w:rPr>
                <w:rFonts w:ascii="Calibri" w:eastAsia="Calibri" w:hAnsi="Calibri" w:cs="Calibri"/>
              </w:rPr>
              <w:t xml:space="preserve"> Guide and Good Practice, </w:t>
            </w:r>
            <w:r w:rsidR="00B57402">
              <w:rPr>
                <w:rFonts w:ascii="Calibri" w:eastAsia="Calibri" w:hAnsi="Calibri" w:cs="Calibri"/>
              </w:rPr>
              <w:t>this includes</w:t>
            </w:r>
            <w:r w:rsidRPr="3CCFB370">
              <w:rPr>
                <w:rFonts w:ascii="Calibri" w:eastAsia="Calibri" w:hAnsi="Calibri" w:cs="Calibri"/>
              </w:rPr>
              <w:t xml:space="preserve"> climate‑related risks—both physical and transition risks—as well as broader ESG and nature‑related financial risks.</w:t>
            </w:r>
          </w:p>
          <w:p w14:paraId="7612BFEE" w14:textId="30EF34B1" w:rsidR="007C768E" w:rsidRPr="007C768E" w:rsidRDefault="001473E3" w:rsidP="007C768E">
            <w:pPr>
              <w:spacing w:before="240" w:after="240"/>
              <w:rPr>
                <w:rFonts w:ascii="Calibri" w:eastAsia="Calibri" w:hAnsi="Calibri" w:cs="Calibri"/>
                <w:color w:val="000000" w:themeColor="text1"/>
              </w:rPr>
            </w:pPr>
            <w:r w:rsidRPr="082D6223">
              <w:rPr>
                <w:rFonts w:ascii="Calibri" w:eastAsia="Calibri" w:hAnsi="Calibri" w:cs="Calibri"/>
                <w:color w:val="000000" w:themeColor="text1"/>
              </w:rPr>
              <w:t xml:space="preserve">Article 23 Bpr requires all </w:t>
            </w:r>
            <w:r>
              <w:rPr>
                <w:rFonts w:ascii="Calibri" w:eastAsia="Calibri" w:hAnsi="Calibri" w:cs="Calibri"/>
                <w:color w:val="000000" w:themeColor="text1"/>
              </w:rPr>
              <w:t xml:space="preserve">relevant </w:t>
            </w:r>
            <w:r w:rsidRPr="082D6223">
              <w:rPr>
                <w:rFonts w:ascii="Calibri" w:eastAsia="Calibri" w:hAnsi="Calibri" w:cs="Calibri"/>
                <w:color w:val="000000" w:themeColor="text1"/>
              </w:rPr>
              <w:t>licensed and supervised financial institutions to establish and maintain procedures that enable the timely identification, measurement, monitoring and management of all relevant risks (Article 23, paragraphs 1 and 2). DNB has clarified in its Guide and Good Practice</w:t>
            </w:r>
            <w:r w:rsidRPr="082D6223">
              <w:rPr>
                <w:rFonts w:ascii="Calibri" w:eastAsia="Calibri" w:hAnsi="Calibri" w:cs="Calibri"/>
                <w:i/>
                <w:iCs/>
                <w:color w:val="000000" w:themeColor="text1"/>
              </w:rPr>
              <w:t xml:space="preserve"> </w:t>
            </w:r>
            <w:r w:rsidRPr="082D6223">
              <w:rPr>
                <w:rFonts w:ascii="Calibri" w:eastAsia="Calibri" w:hAnsi="Calibri" w:cs="Calibri"/>
                <w:color w:val="000000" w:themeColor="text1"/>
              </w:rPr>
              <w:t>that climate‑related risks, including physical and transition risks, as well as broader ESG risks, fall within the scope of “relevant risks” under Article 23.</w:t>
            </w:r>
          </w:p>
          <w:p w14:paraId="39FC6AFA" w14:textId="16DAC1CD" w:rsidR="008C4722" w:rsidRPr="001473E3" w:rsidRDefault="007C768E" w:rsidP="3CCFB370">
            <w:pPr>
              <w:spacing w:before="240" w:after="240"/>
              <w:rPr>
                <w:rFonts w:ascii="Calibri" w:eastAsia="Calibri" w:hAnsi="Calibri" w:cs="Calibri"/>
                <w:color w:val="000000" w:themeColor="text1"/>
                <w:lang w:val="en-US"/>
              </w:rPr>
            </w:pPr>
            <w:r w:rsidRPr="082D6223">
              <w:rPr>
                <w:rFonts w:ascii="Calibri" w:eastAsia="Calibri" w:hAnsi="Calibri" w:cs="Calibri"/>
                <w:color w:val="000000" w:themeColor="text1"/>
              </w:rPr>
              <w:t>Article 24</w:t>
            </w:r>
            <w:r w:rsidR="0095243A">
              <w:rPr>
                <w:rFonts w:ascii="Calibri" w:eastAsia="Calibri" w:hAnsi="Calibri" w:cs="Calibri"/>
                <w:color w:val="000000" w:themeColor="text1"/>
              </w:rPr>
              <w:t xml:space="preserve"> Bpr</w:t>
            </w:r>
            <w:r w:rsidRPr="082D6223">
              <w:rPr>
                <w:rFonts w:ascii="Calibri" w:eastAsia="Calibri" w:hAnsi="Calibri" w:cs="Calibri"/>
                <w:color w:val="000000" w:themeColor="text1"/>
              </w:rPr>
              <w:t xml:space="preserve"> requires investment firms to implement risk management systems covering all material risks, and Article 24a specifically obliges investment firms and UCITS management companies to integrate sustainability risks into their ICAAP/ICLAAP processes.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71053F3D"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7158026A" w:rsidR="008C4722" w:rsidRPr="00CF2E7C" w:rsidRDefault="00A246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55A46ADE" w:rsidR="008C4722" w:rsidRPr="00F41D21" w:rsidRDefault="0030213D" w:rsidP="00CF2E7C">
            <w:pPr>
              <w:textAlignment w:val="baseline"/>
            </w:pPr>
            <w:r>
              <w:t>BCBS is not explicitly referenced in the policy tool</w:t>
            </w:r>
            <w:r w:rsidR="00B60FF5">
              <w:t>s</w:t>
            </w:r>
            <w:r>
              <w:t>.</w:t>
            </w:r>
            <w:r w:rsidR="00B60FF5">
              <w:t xml:space="preserve"> </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54FA2AC8" w:rsidR="007B7DEE" w:rsidRPr="00CF2E7C" w:rsidRDefault="00E91C58"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331403">
              <w:rPr>
                <w:rFonts w:ascii="Calibri" w:eastAsia="Times New Roman" w:hAnsi="Calibri" w:cs="Calibri"/>
                <w:kern w:val="0"/>
                <w:lang w:eastAsia="en-GB"/>
                <w14:ligatures w14:val="none"/>
              </w:rPr>
              <w:t xml:space="preserve">to determine </w:t>
            </w:r>
            <w:r w:rsidRPr="00331403">
              <w:rPr>
                <w:rFonts w:ascii="Calibri" w:eastAsia="Times New Roman" w:hAnsi="Calibri" w:cs="Calibri"/>
                <w:b/>
                <w:color w:val="7030A0"/>
                <w:kern w:val="0"/>
                <w:lang w:eastAsia="en-GB"/>
                <w14:ligatures w14:val="none"/>
              </w:rPr>
              <w:t xml:space="preserve">green asset </w:t>
            </w:r>
            <w:r w:rsidR="00465BE4" w:rsidRPr="00331403">
              <w:rPr>
                <w:rFonts w:ascii="Calibri" w:eastAsia="Times New Roman" w:hAnsi="Calibri" w:cs="Calibri"/>
                <w:b/>
                <w:color w:val="7030A0"/>
                <w:kern w:val="0"/>
                <w:lang w:eastAsia="en-GB"/>
                <w14:ligatures w14:val="none"/>
              </w:rPr>
              <w:t>ration</w:t>
            </w:r>
            <w:r w:rsidRPr="00331403">
              <w:rPr>
                <w:rFonts w:ascii="Calibri" w:eastAsia="Times New Roman" w:hAnsi="Calibri" w:cs="Calibri"/>
                <w:b/>
                <w:color w:val="7030A0"/>
                <w:kern w:val="0"/>
                <w:lang w:eastAsia="en-GB"/>
                <w14:ligatures w14:val="none"/>
              </w:rPr>
              <w:t xml:space="preserve"> (GAR)</w:t>
            </w:r>
            <w:r w:rsidRPr="00331403">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b/>
                <w:kern w:val="0"/>
                <w:lan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xml:space="preserve">How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Fonts w:ascii="Calibri" w:eastAsia="Times New Roman" w:hAnsi="Calibri" w:cs="Calibri"/>
                <w:kern w:val="0"/>
                <w:lang w:eastAsia="en-GB"/>
                <w14:ligatures w14:val="none"/>
              </w:rPr>
              <w:t>monitor or verify compliance with the obligations imposed on regulated entities?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C4811F3" w:rsidR="00ED7E12" w:rsidRPr="00CF2E7C" w:rsidRDefault="00E91C58"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13E56235" w:rsidR="00ED7E12" w:rsidRPr="00CF2E7C" w:rsidRDefault="00E91C58"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xml:space="preserve">Describe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F2D0358" w14:textId="209CE3A8" w:rsidR="00F463C9" w:rsidRPr="00331403" w:rsidRDefault="00F463C9" w:rsidP="00F463C9">
            <w:pPr>
              <w:keepNext/>
              <w:rPr>
                <w:color w:val="000000" w:themeColor="text1"/>
              </w:rPr>
            </w:pPr>
            <w:r w:rsidRPr="00331403">
              <w:rPr>
                <w:color w:val="000000" w:themeColor="text1"/>
              </w:rPr>
              <w:t xml:space="preserve">Monitoring of the obligations arising from </w:t>
            </w:r>
            <w:r w:rsidR="00B60FF5">
              <w:rPr>
                <w:color w:val="000000" w:themeColor="text1"/>
              </w:rPr>
              <w:t>these</w:t>
            </w:r>
            <w:r w:rsidRPr="00331403">
              <w:rPr>
                <w:color w:val="000000" w:themeColor="text1"/>
              </w:rPr>
              <w:t xml:space="preserve"> policy tool</w:t>
            </w:r>
            <w:r w:rsidR="00B60FF5">
              <w:rPr>
                <w:color w:val="000000" w:themeColor="text1"/>
              </w:rPr>
              <w:t>s</w:t>
            </w:r>
            <w:r w:rsidRPr="00331403">
              <w:rPr>
                <w:color w:val="000000" w:themeColor="text1"/>
              </w:rPr>
              <w:t xml:space="preserve"> happens through a variety of channels. These are</w:t>
            </w:r>
            <w:r w:rsidR="0065289F">
              <w:rPr>
                <w:color w:val="000000" w:themeColor="text1"/>
              </w:rPr>
              <w:t>, inter alia</w:t>
            </w:r>
            <w:r w:rsidRPr="00331403">
              <w:rPr>
                <w:color w:val="000000" w:themeColor="text1"/>
              </w:rPr>
              <w:t>:</w:t>
            </w:r>
          </w:p>
          <w:p w14:paraId="4CE5FD4B" w14:textId="329462BE" w:rsidR="00F463C9" w:rsidRPr="00331403" w:rsidRDefault="16ABF2E0" w:rsidP="008F428B">
            <w:pPr>
              <w:pStyle w:val="ListParagraph"/>
              <w:keepNext/>
              <w:numPr>
                <w:ilvl w:val="0"/>
                <w:numId w:val="11"/>
              </w:numPr>
              <w:rPr>
                <w:color w:val="000000" w:themeColor="text1"/>
              </w:rPr>
            </w:pPr>
            <w:r w:rsidRPr="3CCFB370">
              <w:rPr>
                <w:color w:val="000000" w:themeColor="text1"/>
              </w:rPr>
              <w:t xml:space="preserve">Licensing: institutions applying for a license must demonstrate that they have appropriate risk management in place, which includes </w:t>
            </w:r>
            <w:r w:rsidR="409B8FA1" w:rsidRPr="3CCFB370">
              <w:rPr>
                <w:color w:val="000000" w:themeColor="text1"/>
              </w:rPr>
              <w:t xml:space="preserve">the management of </w:t>
            </w:r>
            <w:r w:rsidRPr="3CCFB370">
              <w:rPr>
                <w:color w:val="000000" w:themeColor="text1"/>
              </w:rPr>
              <w:t xml:space="preserve">climate-related risks. </w:t>
            </w:r>
          </w:p>
          <w:p w14:paraId="2E32F42C" w14:textId="361BF139" w:rsidR="007D6EE0" w:rsidRDefault="16ABF2E0" w:rsidP="008F428B">
            <w:pPr>
              <w:pStyle w:val="ListParagraph"/>
              <w:keepNext/>
              <w:numPr>
                <w:ilvl w:val="0"/>
                <w:numId w:val="11"/>
              </w:numPr>
              <w:rPr>
                <w:color w:val="000000" w:themeColor="text1"/>
              </w:rPr>
            </w:pPr>
            <w:r w:rsidRPr="3CCFB370">
              <w:rPr>
                <w:color w:val="000000" w:themeColor="text1"/>
              </w:rPr>
              <w:t xml:space="preserve">Periodic reporting/supervision: institutions must comply with </w:t>
            </w:r>
            <w:r w:rsidR="007C415F">
              <w:rPr>
                <w:color w:val="000000" w:themeColor="text1"/>
              </w:rPr>
              <w:t xml:space="preserve">Internal Capital Adequacy </w:t>
            </w:r>
            <w:r w:rsidR="004327A6">
              <w:rPr>
                <w:color w:val="000000" w:themeColor="text1"/>
              </w:rPr>
              <w:t>Assessment Process (ICAAP)</w:t>
            </w:r>
            <w:r w:rsidRPr="3CCFB370">
              <w:rPr>
                <w:color w:val="000000" w:themeColor="text1"/>
              </w:rPr>
              <w:t xml:space="preserve"> submissions and SREP supervision which include</w:t>
            </w:r>
            <w:r w:rsidR="3F24C888" w:rsidRPr="3CCFB370">
              <w:rPr>
                <w:color w:val="000000" w:themeColor="text1"/>
              </w:rPr>
              <w:t xml:space="preserve"> the assessment of</w:t>
            </w:r>
            <w:r w:rsidRPr="3CCFB370">
              <w:rPr>
                <w:color w:val="000000" w:themeColor="text1"/>
              </w:rPr>
              <w:t xml:space="preserve"> climate-related financial risks.</w:t>
            </w:r>
          </w:p>
          <w:p w14:paraId="42FF8A1B" w14:textId="53160885" w:rsidR="00ED7E12" w:rsidRPr="007D6EE0" w:rsidRDefault="16ABF2E0" w:rsidP="008F428B">
            <w:pPr>
              <w:pStyle w:val="ListParagraph"/>
              <w:keepNext/>
              <w:numPr>
                <w:ilvl w:val="0"/>
                <w:numId w:val="11"/>
              </w:numPr>
              <w:rPr>
                <w:color w:val="000000" w:themeColor="text1"/>
              </w:rPr>
            </w:pPr>
            <w:r w:rsidRPr="3CCFB370">
              <w:rPr>
                <w:color w:val="000000" w:themeColor="text1"/>
              </w:rPr>
              <w:t xml:space="preserve">Thematic reviews: DNB conducts thematic investigations on topics </w:t>
            </w:r>
            <w:r w:rsidR="0D667F42" w:rsidRPr="3CCFB370">
              <w:rPr>
                <w:color w:val="000000" w:themeColor="text1"/>
              </w:rPr>
              <w:t>including</w:t>
            </w:r>
            <w:r w:rsidRPr="3CCFB370">
              <w:rPr>
                <w:color w:val="000000" w:themeColor="text1"/>
              </w:rPr>
              <w:t xml:space="preserve"> cyber risk, climate risk,</w:t>
            </w:r>
            <w:r w:rsidR="0D667F42" w:rsidRPr="3CCFB370">
              <w:rPr>
                <w:color w:val="000000" w:themeColor="text1"/>
              </w:rPr>
              <w:t xml:space="preserve"> and</w:t>
            </w:r>
            <w:r w:rsidRPr="3CCFB370">
              <w:rPr>
                <w:color w:val="000000" w:themeColor="text1"/>
              </w:rPr>
              <w:t xml:space="preserve"> money laundering.</w:t>
            </w:r>
          </w:p>
        </w:tc>
      </w:tr>
    </w:tbl>
    <w:p w14:paraId="2BFD1AC8" w14:textId="0A206E4F" w:rsidR="00702413" w:rsidRPr="00331403" w:rsidRDefault="00702413" w:rsidP="00702413">
      <w:pPr>
        <w:textAlignment w:val="baseline"/>
        <w:rPr>
          <w:rFonts w:eastAsia="Times New Roman" w:cstheme="minorHAnsi"/>
          <w:kern w:val="0"/>
          <w:lan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52709806"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230D69A3"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131B8D6E"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289F">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549A604A"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5171F60"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289F">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51DBF958"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081CC9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2E1BA1B3"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289F">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30793DA8"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3A222BD"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289F">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66FFAA51" w:rsidR="00702413" w:rsidRPr="00CF2E7C" w:rsidRDefault="00702413" w:rsidP="00CF2E7C">
            <w:pPr>
              <w:textAlignment w:val="baseline"/>
              <w:rPr>
                <w:rFonts w:ascii="Calibri" w:eastAsia="Times New Roman" w:hAnsi="Calibri" w:cs="Calibri"/>
                <w:kern w:val="0"/>
                <w:lang w:eastAsia="en-GB"/>
                <w14:ligatures w14:val="none"/>
              </w:rPr>
            </w:pP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20478ABC"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289F">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463C60FD"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935CEB2" w:rsidR="00702413" w:rsidRPr="00CF2E7C" w:rsidRDefault="006528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702413" w:rsidRPr="00331403">
              <w:rPr>
                <w:rFonts w:ascii="Calibri" w:eastAsia="Times New Roman" w:hAnsi="Calibri" w:cs="Calibri"/>
                <w:kern w:val="0"/>
                <w:lang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CFB00DE" w:rsidR="00702413" w:rsidRPr="00CF2E7C" w:rsidRDefault="006528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331403" w:rsidRDefault="00A80131" w:rsidP="00CF2E7C">
            <w:pPr>
              <w:textAlignment w:val="baseline"/>
              <w:rPr>
                <w:rFonts w:ascii="Calibri" w:eastAsia="Times New Roman" w:hAnsi="Calibri" w:cs="Calibri"/>
                <w:b/>
                <w:kern w:val="0"/>
                <w:lang w:eastAsia="en-GB"/>
                <w14:ligatures w14:val="none"/>
              </w:rPr>
            </w:pPr>
            <w:r w:rsidRPr="00331403">
              <w:rPr>
                <w:rFonts w:ascii="Calibri" w:eastAsia="Times New Roman" w:hAnsi="Calibri" w:cs="Calibri"/>
                <w:b/>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331403">
              <w:rPr>
                <w:rFonts w:ascii="Calibri" w:eastAsia="Times New Roman" w:hAnsi="Calibri" w:cs="Calibri"/>
                <w:b/>
                <w:color w:val="7030A0"/>
                <w:kern w:val="0"/>
                <w:lang w:eastAsia="en-GB"/>
                <w14:ligatures w14:val="none"/>
              </w:rPr>
              <w:t>policy tool</w:t>
            </w:r>
            <w:r w:rsidR="0082674B" w:rsidRPr="00331403">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331403">
              <w:rPr>
                <w:rFonts w:ascii="Calibri" w:eastAsia="Times New Roman" w:hAnsi="Calibri" w:cs="Calibri"/>
                <w:b/>
                <w:color w:val="7030A0"/>
                <w:kern w:val="0"/>
                <w:lan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331403"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1E91613F" w14:textId="5560E954" w:rsidR="0088249F" w:rsidRDefault="0088249F" w:rsidP="0088249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Wft nor the Bpr contains </w:t>
            </w:r>
            <w:r w:rsidR="00B60FF5">
              <w:rPr>
                <w:rFonts w:ascii="Calibri" w:eastAsia="Times New Roman" w:hAnsi="Calibri" w:cs="Calibri"/>
                <w:kern w:val="0"/>
                <w:lang w:eastAsia="en-GB"/>
                <w14:ligatures w14:val="none"/>
              </w:rPr>
              <w:t xml:space="preserve">specific </w:t>
            </w:r>
            <w:r>
              <w:rPr>
                <w:rFonts w:ascii="Calibri" w:eastAsia="Times New Roman" w:hAnsi="Calibri" w:cs="Calibri"/>
                <w:kern w:val="0"/>
                <w:lang w:eastAsia="en-GB"/>
                <w14:ligatures w14:val="none"/>
              </w:rPr>
              <w:t>recommendation</w:t>
            </w:r>
            <w:r w:rsidR="00B60FF5">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or requirement</w:t>
            </w:r>
            <w:r w:rsidR="00B60FF5">
              <w:rPr>
                <w:rFonts w:ascii="Calibri" w:eastAsia="Times New Roman" w:hAnsi="Calibri" w:cs="Calibri"/>
                <w:kern w:val="0"/>
                <w:lang w:eastAsia="en-GB"/>
                <w14:ligatures w14:val="none"/>
              </w:rPr>
              <w:t>s</w:t>
            </w:r>
            <w:r>
              <w:rPr>
                <w:rFonts w:ascii="Calibri" w:eastAsia="Times New Roman" w:hAnsi="Calibri" w:cs="Calibri"/>
                <w:kern w:val="0"/>
                <w:lang w:eastAsia="en-GB"/>
                <w14:ligatures w14:val="none"/>
              </w:rPr>
              <w:t xml:space="preserve"> </w:t>
            </w:r>
            <w:r w:rsidR="00B60FF5">
              <w:rPr>
                <w:rFonts w:ascii="Calibri" w:eastAsia="Times New Roman" w:hAnsi="Calibri" w:cs="Calibri"/>
                <w:kern w:val="0"/>
                <w:lang w:eastAsia="en-GB"/>
                <w14:ligatures w14:val="none"/>
              </w:rPr>
              <w:t xml:space="preserve">as set out </w:t>
            </w:r>
            <w:r>
              <w:rPr>
                <w:rFonts w:ascii="Calibri" w:eastAsia="Times New Roman" w:hAnsi="Calibri" w:cs="Calibri"/>
                <w:kern w:val="0"/>
                <w:lang w:eastAsia="en-GB"/>
                <w14:ligatures w14:val="none"/>
              </w:rPr>
              <w:t xml:space="preserve">above. </w:t>
            </w:r>
            <w:r w:rsidR="00B60FF5">
              <w:rPr>
                <w:rFonts w:ascii="Calibri" w:eastAsia="Times New Roman" w:hAnsi="Calibri" w:cs="Calibri"/>
                <w:kern w:val="0"/>
                <w:lang w:eastAsia="en-GB"/>
                <w14:ligatures w14:val="none"/>
              </w:rPr>
              <w:t>Instead</w:t>
            </w:r>
            <w:r>
              <w:rPr>
                <w:rFonts w:ascii="Calibri" w:eastAsia="Times New Roman" w:hAnsi="Calibri" w:cs="Calibri"/>
                <w:kern w:val="0"/>
                <w:lang w:eastAsia="en-GB"/>
                <w14:ligatures w14:val="none"/>
              </w:rPr>
              <w:t>, the Good Practice and Guide recommend incorporation of several aspects</w:t>
            </w:r>
            <w:r w:rsidR="00B60FF5">
              <w:rPr>
                <w:rFonts w:ascii="Calibri" w:eastAsia="Times New Roman" w:hAnsi="Calibri" w:cs="Calibri"/>
                <w:kern w:val="0"/>
                <w:lang w:eastAsia="en-GB"/>
                <w14:ligatures w14:val="none"/>
              </w:rPr>
              <w:t xml:space="preserve"> when relevant</w:t>
            </w:r>
            <w:r>
              <w:rPr>
                <w:rFonts w:ascii="Calibri" w:eastAsia="Times New Roman" w:hAnsi="Calibri" w:cs="Calibri"/>
                <w:kern w:val="0"/>
                <w:lang w:eastAsia="en-GB"/>
                <w14:ligatures w14:val="none"/>
              </w:rPr>
              <w:t>:</w:t>
            </w:r>
          </w:p>
          <w:p w14:paraId="4A4C72AC" w14:textId="4BB46A4E" w:rsidR="0088249F" w:rsidRDefault="0088249F" w:rsidP="0088249F">
            <w:pPr>
              <w:pStyle w:val="ListParagraph"/>
              <w:numPr>
                <w:ilvl w:val="0"/>
                <w:numId w:val="21"/>
              </w:numPr>
              <w:textAlignment w:val="baseline"/>
              <w:rPr>
                <w:rFonts w:ascii="Calibri" w:eastAsia="Times New Roman" w:hAnsi="Calibri" w:cs="Calibri"/>
                <w:kern w:val="0"/>
                <w:lang w:eastAsia="en-GB"/>
                <w14:ligatures w14:val="none"/>
              </w:rPr>
            </w:pPr>
            <w:r w:rsidRPr="009151B1">
              <w:rPr>
                <w:rFonts w:ascii="Calibri" w:eastAsia="Times New Roman" w:hAnsi="Calibri" w:cs="Calibri"/>
                <w:kern w:val="0"/>
                <w:lang w:eastAsia="en-GB"/>
                <w14:ligatures w14:val="none"/>
              </w:rPr>
              <w:t>The guidance suggests that policymakers at the senior level of the institution embed climate and environmental risks in governance and policy frameworks. This includes assigning responsibilities within the institution's policymaking bodies (Pages 12-13</w:t>
            </w:r>
            <w:r>
              <w:rPr>
                <w:rFonts w:ascii="Calibri" w:eastAsia="Times New Roman" w:hAnsi="Calibri" w:cs="Calibri"/>
                <w:kern w:val="0"/>
                <w:lang w:eastAsia="en-GB"/>
                <w14:ligatures w14:val="none"/>
              </w:rPr>
              <w:t xml:space="preserve"> of the Guide)</w:t>
            </w:r>
            <w:r w:rsidR="00614F7A">
              <w:rPr>
                <w:rFonts w:ascii="Calibri" w:eastAsia="Times New Roman" w:hAnsi="Calibri" w:cs="Calibri"/>
                <w:kern w:val="0"/>
                <w:lang w:eastAsia="en-GB"/>
                <w14:ligatures w14:val="none"/>
              </w:rPr>
              <w:t>.</w:t>
            </w:r>
          </w:p>
          <w:p w14:paraId="71D80094" w14:textId="77777777" w:rsidR="0088249F" w:rsidRDefault="0088249F" w:rsidP="0088249F">
            <w:pPr>
              <w:pStyle w:val="ListParagraph"/>
              <w:numPr>
                <w:ilvl w:val="0"/>
                <w:numId w:val="21"/>
              </w:numPr>
              <w:textAlignment w:val="baseline"/>
              <w:rPr>
                <w:rFonts w:ascii="Calibri" w:eastAsia="Times New Roman" w:hAnsi="Calibri" w:cs="Calibri"/>
                <w:kern w:val="0"/>
                <w:lang w:eastAsia="en-GB"/>
                <w14:ligatures w14:val="none"/>
              </w:rPr>
            </w:pPr>
            <w:r w:rsidRPr="009151B1">
              <w:rPr>
                <w:rFonts w:ascii="Calibri" w:eastAsia="Times New Roman" w:hAnsi="Calibri" w:cs="Calibri"/>
                <w:kern w:val="0"/>
                <w:lang w:eastAsia="en-GB"/>
                <w14:ligatures w14:val="none"/>
              </w:rPr>
              <w:t>The guidance recommends aligning remuneration policies and practices with the climate and environmental risk strategy and management to encourage behaviour that supports the institution's climate and environmental targets (Pages 13, 28, 49</w:t>
            </w:r>
            <w:r>
              <w:rPr>
                <w:rFonts w:ascii="Calibri" w:eastAsia="Times New Roman" w:hAnsi="Calibri" w:cs="Calibri"/>
                <w:kern w:val="0"/>
                <w:lang w:eastAsia="en-GB"/>
                <w14:ligatures w14:val="none"/>
              </w:rPr>
              <w:t xml:space="preserve"> of the guide</w:t>
            </w:r>
            <w:r w:rsidRPr="009151B1">
              <w:rPr>
                <w:rFonts w:ascii="Calibri" w:eastAsia="Times New Roman" w:hAnsi="Calibri" w:cs="Calibri"/>
                <w:kern w:val="0"/>
                <w:lang w:eastAsia="en-GB"/>
                <w14:ligatures w14:val="none"/>
              </w:rPr>
              <w:t>).</w:t>
            </w:r>
          </w:p>
          <w:p w14:paraId="069B34A4" w14:textId="77777777" w:rsidR="0088249F" w:rsidRDefault="0088249F" w:rsidP="0088249F">
            <w:pPr>
              <w:pStyle w:val="ListParagraph"/>
              <w:numPr>
                <w:ilvl w:val="0"/>
                <w:numId w:val="21"/>
              </w:numPr>
              <w:textAlignment w:val="baseline"/>
              <w:rPr>
                <w:rFonts w:ascii="Calibri" w:eastAsia="Times New Roman" w:hAnsi="Calibri" w:cs="Calibri"/>
                <w:kern w:val="0"/>
                <w:lang w:eastAsia="en-GB"/>
                <w14:ligatures w14:val="none"/>
              </w:rPr>
            </w:pPr>
            <w:r w:rsidRPr="009151B1">
              <w:rPr>
                <w:rFonts w:ascii="Calibri" w:eastAsia="Times New Roman" w:hAnsi="Calibri" w:cs="Calibri"/>
                <w:kern w:val="0"/>
                <w:lang w:eastAsia="en-GB"/>
                <w14:ligatures w14:val="none"/>
              </w:rPr>
              <w:t>Institutions are encouraged to adopt a granular and long-term perspective when identifying risks and opportunities related to climate and environmental risks, including using scenario analyses and stress tests (Pages 11, 32, 45</w:t>
            </w:r>
            <w:r>
              <w:rPr>
                <w:rFonts w:ascii="Calibri" w:eastAsia="Times New Roman" w:hAnsi="Calibri" w:cs="Calibri"/>
                <w:kern w:val="0"/>
                <w:lang w:eastAsia="en-GB"/>
                <w14:ligatures w14:val="none"/>
              </w:rPr>
              <w:t xml:space="preserve"> of the Guide</w:t>
            </w:r>
            <w:r w:rsidRPr="009151B1">
              <w:rPr>
                <w:rFonts w:ascii="Calibri" w:eastAsia="Times New Roman" w:hAnsi="Calibri" w:cs="Calibri"/>
                <w:kern w:val="0"/>
                <w:lang w:eastAsia="en-GB"/>
                <w14:ligatures w14:val="none"/>
              </w:rPr>
              <w:t>).</w:t>
            </w:r>
          </w:p>
          <w:p w14:paraId="0B3F2942" w14:textId="46CD6C81" w:rsidR="0088249F" w:rsidRDefault="0088249F" w:rsidP="0088249F">
            <w:pPr>
              <w:pStyle w:val="ListParagraph"/>
              <w:numPr>
                <w:ilvl w:val="0"/>
                <w:numId w:val="21"/>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070728">
              <w:rPr>
                <w:rFonts w:ascii="Calibri" w:eastAsia="Times New Roman" w:hAnsi="Calibri" w:cs="Calibri"/>
                <w:kern w:val="0"/>
                <w:lang w:eastAsia="en-GB"/>
                <w14:ligatures w14:val="none"/>
              </w:rPr>
              <w:t xml:space="preserve">he guidance highlights </w:t>
            </w:r>
            <w:r w:rsidR="002D628C">
              <w:rPr>
                <w:rFonts w:ascii="Calibri" w:eastAsia="Times New Roman" w:hAnsi="Calibri" w:cs="Calibri"/>
                <w:kern w:val="0"/>
                <w:lang w:eastAsia="en-GB"/>
                <w14:ligatures w14:val="none"/>
              </w:rPr>
              <w:t xml:space="preserve">the </w:t>
            </w:r>
            <w:r w:rsidRPr="00070728">
              <w:rPr>
                <w:rFonts w:ascii="Calibri" w:eastAsia="Times New Roman" w:hAnsi="Calibri" w:cs="Calibri"/>
                <w:kern w:val="0"/>
                <w:lang w:eastAsia="en-GB"/>
                <w14:ligatures w14:val="none"/>
              </w:rPr>
              <w:t xml:space="preserve">setting up </w:t>
            </w:r>
            <w:r w:rsidR="002D628C">
              <w:rPr>
                <w:rFonts w:ascii="Calibri" w:eastAsia="Times New Roman" w:hAnsi="Calibri" w:cs="Calibri"/>
                <w:kern w:val="0"/>
                <w:lang w:eastAsia="en-GB"/>
                <w14:ligatures w14:val="none"/>
              </w:rPr>
              <w:t xml:space="preserve">of </w:t>
            </w:r>
            <w:r w:rsidRPr="00070728">
              <w:rPr>
                <w:rFonts w:ascii="Calibri" w:eastAsia="Times New Roman" w:hAnsi="Calibri" w:cs="Calibri"/>
                <w:kern w:val="0"/>
                <w:lang w:eastAsia="en-GB"/>
                <w14:ligatures w14:val="none"/>
              </w:rPr>
              <w:t>appropriate data infrastructure for climate and environmental risks and aligning data needs with reporting standards (Pages 17, 56</w:t>
            </w:r>
            <w:r>
              <w:rPr>
                <w:rFonts w:ascii="Calibri" w:eastAsia="Times New Roman" w:hAnsi="Calibri" w:cs="Calibri"/>
                <w:kern w:val="0"/>
                <w:lang w:eastAsia="en-GB"/>
                <w14:ligatures w14:val="none"/>
              </w:rPr>
              <w:t xml:space="preserve"> of the Guide</w:t>
            </w:r>
            <w:r w:rsidRPr="00070728">
              <w:rPr>
                <w:rFonts w:ascii="Calibri" w:eastAsia="Times New Roman" w:hAnsi="Calibri" w:cs="Calibri"/>
                <w:kern w:val="0"/>
                <w:lang w:eastAsia="en-GB"/>
                <w14:ligatures w14:val="none"/>
              </w:rPr>
              <w:t>).</w:t>
            </w:r>
          </w:p>
          <w:p w14:paraId="0335CB4B" w14:textId="77777777" w:rsidR="00B51AEF" w:rsidRDefault="0088249F" w:rsidP="00CF2E7C">
            <w:pPr>
              <w:pStyle w:val="ListParagraph"/>
              <w:numPr>
                <w:ilvl w:val="0"/>
                <w:numId w:val="21"/>
              </w:numPr>
              <w:textAlignment w:val="baseline"/>
              <w:rPr>
                <w:rFonts w:ascii="Calibri" w:eastAsia="Times New Roman" w:hAnsi="Calibri" w:cs="Calibri"/>
                <w:kern w:val="0"/>
                <w:lang w:eastAsia="en-GB"/>
                <w14:ligatures w14:val="none"/>
              </w:rPr>
            </w:pPr>
            <w:r w:rsidRPr="00070728">
              <w:rPr>
                <w:rFonts w:ascii="Calibri" w:eastAsia="Times New Roman" w:hAnsi="Calibri" w:cs="Calibri"/>
                <w:kern w:val="0"/>
                <w:lang w:eastAsia="en-GB"/>
                <w14:ligatures w14:val="none"/>
              </w:rPr>
              <w:t>Institutions are advised to develop strategies and plans that incorporate climate and environmental risks, including setting strategic goals and performance indicators (Pages 11, 46</w:t>
            </w:r>
            <w:r>
              <w:rPr>
                <w:rFonts w:ascii="Calibri" w:eastAsia="Times New Roman" w:hAnsi="Calibri" w:cs="Calibri"/>
                <w:kern w:val="0"/>
                <w:lang w:eastAsia="en-GB"/>
                <w14:ligatures w14:val="none"/>
              </w:rPr>
              <w:t xml:space="preserve"> of the Guide</w:t>
            </w:r>
            <w:r w:rsidRPr="00070728">
              <w:rPr>
                <w:rFonts w:ascii="Calibri" w:eastAsia="Times New Roman" w:hAnsi="Calibri" w:cs="Calibri"/>
                <w:kern w:val="0"/>
                <w:lang w:eastAsia="en-GB"/>
                <w14:ligatures w14:val="none"/>
              </w:rPr>
              <w:t>).</w:t>
            </w:r>
          </w:p>
          <w:p w14:paraId="27E9CD14" w14:textId="2F5FA47B" w:rsidR="0088249F" w:rsidRPr="00B51AEF" w:rsidRDefault="0088249F" w:rsidP="00CF2E7C">
            <w:pPr>
              <w:pStyle w:val="ListParagraph"/>
              <w:numPr>
                <w:ilvl w:val="0"/>
                <w:numId w:val="21"/>
              </w:numPr>
              <w:textAlignment w:val="baseline"/>
              <w:rPr>
                <w:rFonts w:ascii="Calibri" w:eastAsia="Times New Roman" w:hAnsi="Calibri" w:cs="Calibri"/>
                <w:kern w:val="0"/>
                <w:lang w:eastAsia="en-GB"/>
                <w14:ligatures w14:val="none"/>
              </w:rPr>
            </w:pPr>
            <w:r w:rsidRPr="00B51AEF">
              <w:rPr>
                <w:rFonts w:ascii="Calibri" w:eastAsia="Times New Roman" w:hAnsi="Calibri" w:cs="Calibri"/>
                <w:kern w:val="0"/>
                <w:lang w:eastAsia="en-GB"/>
                <w14:ligatures w14:val="none"/>
              </w:rPr>
              <w:t>The guidance suggests implementing strategic goals regarding climate and environmental risks and monitoring them through performance indicators (Pages 11, 46 of the guide).</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0BF5C51A"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51300002" w:rsidR="00C82860" w:rsidRPr="00CF2E7C" w:rsidRDefault="00EF2B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D55E7F">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5EB7B3D6" w14:textId="11A1908B" w:rsidR="00D55E7F" w:rsidRDefault="00D55E7F" w:rsidP="00D55E7F">
            <w:pPr>
              <w:textAlignment w:val="baseline"/>
              <w:rPr>
                <w:rFonts w:ascii="Calibri" w:eastAsia="Times New Roman" w:hAnsi="Calibri" w:cs="Calibri"/>
                <w:kern w:val="0"/>
                <w:lang w:val="en-US" w:eastAsia="en-GB"/>
                <w14:ligatures w14:val="none"/>
              </w:rPr>
            </w:pPr>
            <w:r w:rsidRPr="00B06A36">
              <w:rPr>
                <w:rFonts w:ascii="Calibri" w:eastAsia="Times New Roman" w:hAnsi="Calibri" w:cs="Calibri"/>
                <w:kern w:val="0"/>
                <w:lang w:val="en-US" w:eastAsia="en-GB"/>
                <w14:ligatures w14:val="none"/>
              </w:rPr>
              <w:t xml:space="preserve">Financial institutions </w:t>
            </w:r>
            <w:r w:rsidR="006B5C19">
              <w:rPr>
                <w:rFonts w:ascii="Calibri" w:eastAsia="Times New Roman" w:hAnsi="Calibri" w:cs="Calibri"/>
                <w:kern w:val="0"/>
                <w:lang w:val="en-US" w:eastAsia="en-GB"/>
                <w14:ligatures w14:val="none"/>
              </w:rPr>
              <w:t>should</w:t>
            </w:r>
            <w:r w:rsidRPr="00B06A36">
              <w:rPr>
                <w:rFonts w:ascii="Calibri" w:eastAsia="Times New Roman" w:hAnsi="Calibri" w:cs="Calibri"/>
                <w:kern w:val="0"/>
                <w:lang w:val="en-US" w:eastAsia="en-GB"/>
                <w14:ligatures w14:val="none"/>
              </w:rPr>
              <w:t xml:space="preserve"> be able to demonstrate to </w:t>
            </w:r>
            <w:r w:rsidR="006B5C19">
              <w:rPr>
                <w:rFonts w:ascii="Calibri" w:eastAsia="Times New Roman" w:hAnsi="Calibri" w:cs="Calibri"/>
                <w:kern w:val="0"/>
                <w:lang w:val="en-US" w:eastAsia="en-GB"/>
                <w14:ligatures w14:val="none"/>
              </w:rPr>
              <w:t>the regulator</w:t>
            </w:r>
            <w:r w:rsidRPr="00B06A36">
              <w:rPr>
                <w:rFonts w:ascii="Calibri" w:eastAsia="Times New Roman" w:hAnsi="Calibri" w:cs="Calibri"/>
                <w:kern w:val="0"/>
                <w:lang w:val="en-US" w:eastAsia="en-GB"/>
                <w14:ligatures w14:val="none"/>
              </w:rPr>
              <w:t xml:space="preserve"> how they organise their risk management and governance, </w:t>
            </w:r>
            <w:r>
              <w:rPr>
                <w:rFonts w:ascii="Calibri" w:eastAsia="Times New Roman" w:hAnsi="Calibri" w:cs="Calibri"/>
                <w:kern w:val="0"/>
                <w:lang w:val="en-US" w:eastAsia="en-GB"/>
                <w14:ligatures w14:val="none"/>
              </w:rPr>
              <w:t xml:space="preserve">as </w:t>
            </w:r>
            <w:r w:rsidR="00ED5B23">
              <w:rPr>
                <w:rFonts w:ascii="Calibri" w:eastAsia="Times New Roman" w:hAnsi="Calibri" w:cs="Calibri"/>
                <w:kern w:val="0"/>
                <w:lang w:val="en-US" w:eastAsia="en-GB"/>
                <w14:ligatures w14:val="none"/>
              </w:rPr>
              <w:t>follows</w:t>
            </w:r>
            <w:r>
              <w:rPr>
                <w:rFonts w:ascii="Calibri" w:eastAsia="Times New Roman" w:hAnsi="Calibri" w:cs="Calibri"/>
                <w:kern w:val="0"/>
                <w:lang w:val="en-US" w:eastAsia="en-GB"/>
                <w14:ligatures w14:val="none"/>
              </w:rPr>
              <w:t xml:space="preserve"> from Articles 3:17 Wft and Articles 23, 24 and 24a of the Bpr. These obligations do not contain disclosure obligations.</w:t>
            </w:r>
          </w:p>
          <w:p w14:paraId="4DEB14D8" w14:textId="374EE661" w:rsidR="00C82860" w:rsidRPr="00017B41" w:rsidRDefault="00ED5B23" w:rsidP="00D55E7F">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The Guide</w:t>
            </w:r>
            <w:r w:rsidR="00D55E7F">
              <w:rPr>
                <w:rFonts w:ascii="Calibri" w:eastAsia="Times New Roman" w:hAnsi="Calibri" w:cs="Calibri"/>
                <w:kern w:val="0"/>
                <w:lang w:val="en-US" w:eastAsia="en-GB"/>
                <w14:ligatures w14:val="none"/>
              </w:rPr>
              <w:t xml:space="preserve"> s</w:t>
            </w:r>
            <w:r w:rsidR="00D55E7F" w:rsidRPr="00317DF4">
              <w:rPr>
                <w:rFonts w:ascii="Calibri" w:eastAsia="Times New Roman" w:hAnsi="Calibri" w:cs="Calibri"/>
                <w:kern w:val="0"/>
                <w:lang w:val="en-US" w:eastAsia="en-GB"/>
                <w14:ligatures w14:val="none"/>
              </w:rPr>
              <w:t>uggests that institutions</w:t>
            </w:r>
            <w:r w:rsidR="00D55E7F">
              <w:rPr>
                <w:rFonts w:ascii="Calibri" w:eastAsia="Times New Roman" w:hAnsi="Calibri" w:cs="Calibri"/>
                <w:kern w:val="0"/>
                <w:lang w:val="en-US" w:eastAsia="en-GB"/>
                <w14:ligatures w14:val="none"/>
              </w:rPr>
              <w:t xml:space="preserve"> should</w:t>
            </w:r>
            <w:r w:rsidR="00D55E7F" w:rsidRPr="00317DF4">
              <w:rPr>
                <w:rFonts w:ascii="Calibri" w:eastAsia="Times New Roman" w:hAnsi="Calibri" w:cs="Calibri"/>
                <w:kern w:val="0"/>
                <w:lang w:val="en-US" w:eastAsia="en-GB"/>
                <w14:ligatures w14:val="none"/>
              </w:rPr>
              <w:t xml:space="preserve"> provide meaningful information on material climate and environmental risks </w:t>
            </w:r>
            <w:r w:rsidR="00D55E7F">
              <w:rPr>
                <w:rFonts w:ascii="Calibri" w:eastAsia="Times New Roman" w:hAnsi="Calibri" w:cs="Calibri"/>
                <w:kern w:val="0"/>
                <w:lang w:val="en-US" w:eastAsia="en-GB"/>
                <w14:ligatures w14:val="none"/>
              </w:rPr>
              <w:t>to</w:t>
            </w:r>
            <w:r w:rsidR="00D55E7F" w:rsidRPr="00317DF4">
              <w:rPr>
                <w:rFonts w:ascii="Calibri" w:eastAsia="Times New Roman" w:hAnsi="Calibri" w:cs="Calibri"/>
                <w:kern w:val="0"/>
                <w:lang w:val="en-US" w:eastAsia="en-GB"/>
                <w14:ligatures w14:val="none"/>
              </w:rPr>
              <w:t xml:space="preserve"> increase market participants' understanding of the risk profile and resilience of financial institutions. </w:t>
            </w:r>
            <w:r w:rsidR="00D55E7F">
              <w:rPr>
                <w:rFonts w:ascii="Calibri" w:eastAsia="Times New Roman" w:hAnsi="Calibri" w:cs="Calibri"/>
                <w:kern w:val="0"/>
                <w:lang w:val="en-US" w:eastAsia="en-GB"/>
                <w14:ligatures w14:val="none"/>
              </w:rPr>
              <w:t>This, to some extent, involves disclosure.</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64F95E8A" w:rsidR="00C82860" w:rsidRPr="00CF2E7C" w:rsidRDefault="006B74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5D09A6">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tcPr>
          <w:p w14:paraId="28F99E8E" w14:textId="5DBFF7B8"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1F8A3C8C"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005D09A6">
              <w:rPr>
                <w:rFonts w:ascii="Calibri" w:eastAsia="Times New Roman" w:hAnsi="Calibri" w:cs="Calibri"/>
                <w:kern w:val="0"/>
                <w:lang w:eastAsia="en-GB"/>
                <w14:ligatures w14:val="none"/>
              </w:rPr>
              <w:t>X</w:t>
            </w:r>
          </w:p>
        </w:tc>
      </w:tr>
      <w:tr w:rsidR="00C82860" w:rsidRPr="009C4D10" w14:paraId="1B7CF6B6" w14:textId="77777777" w:rsidTr="005D09A6">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tcPr>
          <w:p w14:paraId="2B526773" w14:textId="288F462E"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154184C1"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005D09A6">
              <w:rPr>
                <w:rFonts w:ascii="Calibri" w:eastAsia="Times New Roman" w:hAnsi="Calibri" w:cs="Calibri"/>
                <w:kern w:val="0"/>
                <w:lang w:eastAsia="en-GB"/>
                <w14:ligatures w14:val="none"/>
              </w:rPr>
              <w:t>X</w:t>
            </w:r>
          </w:p>
        </w:tc>
      </w:tr>
      <w:tr w:rsidR="00C82860" w:rsidRPr="009C4D10" w14:paraId="26AD2862" w14:textId="77777777" w:rsidTr="005D09A6">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tcPr>
          <w:p w14:paraId="62C6F47D" w14:textId="1B84219D"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0D8E94F1"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005D09A6">
              <w:rPr>
                <w:rFonts w:ascii="Calibri" w:eastAsia="Times New Roman" w:hAnsi="Calibri" w:cs="Calibri"/>
                <w:kern w:val="0"/>
                <w:lang w:eastAsia="en-GB"/>
                <w14:ligatures w14:val="none"/>
              </w:rPr>
              <w:t>X</w:t>
            </w:r>
          </w:p>
        </w:tc>
      </w:tr>
      <w:tr w:rsidR="00C82860" w:rsidRPr="009C4D10" w14:paraId="66EF45D2" w14:textId="77777777" w:rsidTr="005D09A6">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331403">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tcPr>
          <w:p w14:paraId="01C22886" w14:textId="370A41C7"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1F49733"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005D09A6">
              <w:rPr>
                <w:rFonts w:ascii="Calibri" w:eastAsia="Times New Roman" w:hAnsi="Calibri" w:cs="Calibri"/>
                <w:kern w:val="0"/>
                <w:lan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5D903030"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005D09A6">
              <w:rPr>
                <w:rFonts w:ascii="Calibri" w:eastAsia="Times New Roman" w:hAnsi="Calibri" w:cs="Calibri"/>
                <w:kern w:val="0"/>
                <w:lan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6CCBB29D" w:rsidR="00C82860" w:rsidRPr="00CF2E7C" w:rsidRDefault="00C82860"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8F40D2B" w14:textId="5F8E8F2F" w:rsidR="00F70CEC" w:rsidRPr="00F60CB8" w:rsidRDefault="00F70CEC" w:rsidP="00F70CEC">
            <w:pPr>
              <w:textAlignment w:val="baseline"/>
              <w:rPr>
                <w:rFonts w:ascii="Calibri" w:eastAsia="Calibri" w:hAnsi="Calibri" w:cs="Calibri"/>
                <w:color w:val="000000" w:themeColor="text1"/>
                <w:lang w:val="en-US"/>
              </w:rPr>
            </w:pPr>
            <w:r>
              <w:rPr>
                <w:rFonts w:ascii="Calibri" w:eastAsia="Times New Roman" w:hAnsi="Calibri" w:cs="Calibri"/>
                <w:kern w:val="0"/>
                <w:lang w:val="en-US" w:eastAsia="en-GB"/>
                <w14:ligatures w14:val="none"/>
              </w:rPr>
              <w:t>T</w:t>
            </w:r>
            <w:r w:rsidRPr="00F60CB8">
              <w:rPr>
                <w:rFonts w:ascii="Calibri" w:eastAsia="Times New Roman" w:hAnsi="Calibri" w:cs="Calibri"/>
                <w:kern w:val="0"/>
                <w:lang w:val="en-US" w:eastAsia="en-GB"/>
                <w14:ligatures w14:val="none"/>
              </w:rPr>
              <w:t>he policy tool</w:t>
            </w:r>
            <w:r w:rsidR="00170F87">
              <w:rPr>
                <w:rFonts w:ascii="Calibri" w:eastAsia="Times New Roman" w:hAnsi="Calibri" w:cs="Calibri"/>
                <w:kern w:val="0"/>
                <w:lang w:val="en-US" w:eastAsia="en-GB"/>
                <w14:ligatures w14:val="none"/>
              </w:rPr>
              <w:t>s</w:t>
            </w:r>
            <w:r w:rsidRPr="00F60CB8">
              <w:rPr>
                <w:rFonts w:ascii="Calibri" w:eastAsia="Times New Roman" w:hAnsi="Calibri" w:cs="Calibri"/>
                <w:kern w:val="0"/>
                <w:lang w:val="en-US" w:eastAsia="en-GB"/>
                <w14:ligatures w14:val="none"/>
              </w:rPr>
              <w:t xml:space="preserve"> (Article 3:17 Wft</w:t>
            </w:r>
            <w:r>
              <w:rPr>
                <w:rFonts w:ascii="Calibri" w:eastAsia="Times New Roman" w:hAnsi="Calibri" w:cs="Calibri"/>
                <w:kern w:val="0"/>
                <w:lang w:val="en-US" w:eastAsia="en-GB"/>
                <w14:ligatures w14:val="none"/>
              </w:rPr>
              <w:t xml:space="preserve"> </w:t>
            </w:r>
            <w:r w:rsidRPr="00F60CB8">
              <w:rPr>
                <w:rFonts w:ascii="Calibri" w:eastAsia="Times New Roman" w:hAnsi="Calibri" w:cs="Calibri"/>
                <w:kern w:val="0"/>
                <w:lang w:val="en-US" w:eastAsia="en-GB"/>
                <w14:ligatures w14:val="none"/>
              </w:rPr>
              <w:t xml:space="preserve">and Articles 23, 24 and 24a Bpr) </w:t>
            </w:r>
            <w:r w:rsidRPr="082D6223">
              <w:rPr>
                <w:rFonts w:ascii="Calibri" w:eastAsia="Calibri" w:hAnsi="Calibri" w:cs="Calibri"/>
                <w:color w:val="000000" w:themeColor="text1"/>
                <w:lang w:val="en-US"/>
              </w:rPr>
              <w:t xml:space="preserve">provide a general legal obligation for institutions to maintain sound and controlled business operations and manage all material risks. While these provisions do not prescribe specific metrics, </w:t>
            </w:r>
            <w:r w:rsidR="00DC76F7">
              <w:rPr>
                <w:rFonts w:ascii="Calibri" w:eastAsia="Calibri" w:hAnsi="Calibri" w:cs="Calibri"/>
                <w:color w:val="000000" w:themeColor="text1"/>
                <w:lang w:val="en-US"/>
              </w:rPr>
              <w:t xml:space="preserve">the </w:t>
            </w:r>
            <w:r w:rsidRPr="082D6223">
              <w:rPr>
                <w:rFonts w:ascii="Calibri" w:eastAsia="Calibri" w:hAnsi="Calibri" w:cs="Calibri"/>
                <w:color w:val="000000" w:themeColor="text1"/>
                <w:lang w:val="en-US"/>
              </w:rPr>
              <w:t>Good Practice</w:t>
            </w:r>
            <w:r w:rsidR="00DC76F7">
              <w:rPr>
                <w:rFonts w:ascii="Calibri" w:eastAsia="Calibri" w:hAnsi="Calibri" w:cs="Calibri"/>
                <w:color w:val="000000" w:themeColor="text1"/>
                <w:lang w:val="en-US"/>
              </w:rPr>
              <w:t xml:space="preserve"> guide recommends banks </w:t>
            </w:r>
            <w:r w:rsidRPr="082D6223">
              <w:rPr>
                <w:rFonts w:ascii="Calibri" w:eastAsia="Calibri" w:hAnsi="Calibri" w:cs="Calibri"/>
                <w:color w:val="000000" w:themeColor="text1"/>
                <w:lang w:val="en-US"/>
              </w:rPr>
              <w:t>to:</w:t>
            </w:r>
          </w:p>
          <w:p w14:paraId="65A9E01E" w14:textId="77777777" w:rsidR="00F70CEC" w:rsidRPr="00F60CB8" w:rsidRDefault="00F70CEC" w:rsidP="00F70CEC">
            <w:pPr>
              <w:pStyle w:val="ListParagraph"/>
              <w:numPr>
                <w:ilvl w:val="0"/>
                <w:numId w:val="23"/>
              </w:numPr>
              <w:textAlignment w:val="baseline"/>
              <w:rPr>
                <w:rFonts w:ascii="Calibri" w:eastAsia="Calibri" w:hAnsi="Calibri" w:cs="Calibri"/>
                <w:color w:val="000000" w:themeColor="text1"/>
                <w:lang w:val="en-US"/>
              </w:rPr>
            </w:pPr>
            <w:r w:rsidRPr="082D6223">
              <w:rPr>
                <w:rFonts w:ascii="Calibri" w:eastAsia="Calibri" w:hAnsi="Calibri" w:cs="Calibri"/>
                <w:color w:val="000000" w:themeColor="text1"/>
                <w:lang w:val="en-US"/>
              </w:rPr>
              <w:t>Identify and assess physical and transition risks in their portfolios, including exposure by geography and sector;</w:t>
            </w:r>
          </w:p>
          <w:p w14:paraId="4107D343" w14:textId="77777777" w:rsidR="00F70CEC" w:rsidRPr="00F60CB8" w:rsidRDefault="00F70CEC" w:rsidP="00F70CEC">
            <w:pPr>
              <w:pStyle w:val="ListParagraph"/>
              <w:numPr>
                <w:ilvl w:val="0"/>
                <w:numId w:val="23"/>
              </w:numPr>
              <w:textAlignment w:val="baseline"/>
              <w:rPr>
                <w:rFonts w:ascii="Calibri" w:eastAsia="Calibri" w:hAnsi="Calibri" w:cs="Calibri"/>
                <w:color w:val="000000" w:themeColor="text1"/>
                <w:lang w:val="en-US"/>
              </w:rPr>
            </w:pPr>
            <w:r w:rsidRPr="082D6223">
              <w:rPr>
                <w:rFonts w:ascii="Calibri" w:eastAsia="Calibri" w:hAnsi="Calibri" w:cs="Calibri"/>
                <w:color w:val="000000" w:themeColor="text1"/>
                <w:lang w:val="en-US"/>
              </w:rPr>
              <w:t>Use metrics and data (e.g., heat maps, sectoral risk indicators) to monitor concentrations in areas or sectors with elevated climate risks; and</w:t>
            </w:r>
          </w:p>
          <w:p w14:paraId="64408E8C" w14:textId="77777777" w:rsidR="00F70CEC" w:rsidRPr="00F60CB8" w:rsidRDefault="00F70CEC" w:rsidP="00F70CEC">
            <w:pPr>
              <w:pStyle w:val="ListParagraph"/>
              <w:numPr>
                <w:ilvl w:val="0"/>
                <w:numId w:val="23"/>
              </w:numPr>
              <w:textAlignment w:val="baseline"/>
              <w:rPr>
                <w:rFonts w:ascii="Calibri" w:eastAsia="Calibri" w:hAnsi="Calibri" w:cs="Calibri"/>
                <w:color w:val="000000" w:themeColor="text1"/>
                <w:lang w:val="en-US"/>
              </w:rPr>
            </w:pPr>
            <w:r w:rsidRPr="082D6223">
              <w:rPr>
                <w:rFonts w:ascii="Calibri" w:eastAsia="Calibri" w:hAnsi="Calibri" w:cs="Calibri"/>
                <w:color w:val="000000" w:themeColor="text1"/>
                <w:lang w:val="en-US"/>
              </w:rPr>
              <w:t>Integrate these assessments into ICAAP and overall risk frameworks.</w:t>
            </w:r>
          </w:p>
          <w:p w14:paraId="1BA98F91" w14:textId="5607BCCD" w:rsidR="00F70CEC" w:rsidRDefault="00F70CEC" w:rsidP="00F70CEC">
            <w:pPr>
              <w:textAlignment w:val="baseline"/>
              <w:rPr>
                <w:rFonts w:ascii="Calibri" w:eastAsia="Calibri" w:hAnsi="Calibri" w:cs="Calibri"/>
                <w:color w:val="000000" w:themeColor="text1"/>
                <w:lang w:val="en-US"/>
              </w:rPr>
            </w:pPr>
            <w:r>
              <w:rPr>
                <w:rFonts w:ascii="Calibri" w:eastAsia="Calibri" w:hAnsi="Calibri" w:cs="Calibri"/>
                <w:color w:val="000000" w:themeColor="text1"/>
                <w:lang w:val="en-US"/>
              </w:rPr>
              <w:t>Additionally, the Guide</w:t>
            </w:r>
            <w:r w:rsidRPr="00977BFA">
              <w:rPr>
                <w:rFonts w:ascii="Calibri" w:eastAsia="Calibri" w:hAnsi="Calibri" w:cs="Calibri"/>
                <w:color w:val="000000" w:themeColor="text1"/>
              </w:rPr>
              <w:t xml:space="preserve"> suggests mapping the potential impact of climate and environmental risks on the business environment, including geographical areas. Institutions are encouraged to adopt a granular perspective when identifying risks at the level of sectors, geographical areas, and services (Pages 11, 15).</w:t>
            </w:r>
            <w:r>
              <w:rPr>
                <w:rFonts w:ascii="Calibri" w:eastAsia="Calibri" w:hAnsi="Calibri" w:cs="Calibri"/>
                <w:color w:val="000000" w:themeColor="text1"/>
              </w:rPr>
              <w:t xml:space="preserve"> </w:t>
            </w:r>
            <w:r w:rsidR="003630F9">
              <w:rPr>
                <w:rFonts w:ascii="Calibri" w:eastAsia="Calibri" w:hAnsi="Calibri" w:cs="Calibri"/>
                <w:color w:val="000000" w:themeColor="text1"/>
              </w:rPr>
              <w:t>Further</w:t>
            </w:r>
            <w:r>
              <w:rPr>
                <w:rFonts w:ascii="Calibri" w:eastAsia="Calibri" w:hAnsi="Calibri" w:cs="Calibri"/>
                <w:color w:val="000000" w:themeColor="text1"/>
              </w:rPr>
              <w:t xml:space="preserve">, the Guide </w:t>
            </w:r>
            <w:r w:rsidRPr="00977BFA">
              <w:rPr>
                <w:rFonts w:ascii="Calibri" w:eastAsia="Calibri" w:hAnsi="Calibri" w:cs="Calibri"/>
                <w:color w:val="000000" w:themeColor="text1"/>
              </w:rPr>
              <w:t>recommends considering transition risk factors related to changes in climate and environmental policies, technology, or consumer and market sentiment, which can vary by geographical area (Pages 7, 15).</w:t>
            </w:r>
            <w:r>
              <w:rPr>
                <w:rFonts w:ascii="Calibri" w:eastAsia="Calibri" w:hAnsi="Calibri" w:cs="Calibri"/>
                <w:color w:val="000000" w:themeColor="text1"/>
              </w:rPr>
              <w:t xml:space="preserve"> </w:t>
            </w:r>
            <w:r w:rsidR="003630F9">
              <w:rPr>
                <w:rFonts w:ascii="Calibri" w:eastAsia="Calibri" w:hAnsi="Calibri" w:cs="Calibri"/>
                <w:color w:val="000000" w:themeColor="text1"/>
              </w:rPr>
              <w:t>I</w:t>
            </w:r>
            <w:r w:rsidRPr="00903283">
              <w:rPr>
                <w:rFonts w:ascii="Calibri" w:eastAsia="Calibri" w:hAnsi="Calibri" w:cs="Calibri"/>
                <w:color w:val="000000" w:themeColor="text1"/>
              </w:rPr>
              <w:t>nstitutions are</w:t>
            </w:r>
            <w:r w:rsidR="003630F9">
              <w:rPr>
                <w:rFonts w:ascii="Calibri" w:eastAsia="Calibri" w:hAnsi="Calibri" w:cs="Calibri"/>
                <w:color w:val="000000" w:themeColor="text1"/>
              </w:rPr>
              <w:t xml:space="preserve"> also</w:t>
            </w:r>
            <w:r w:rsidRPr="00903283">
              <w:rPr>
                <w:rFonts w:ascii="Calibri" w:eastAsia="Calibri" w:hAnsi="Calibri" w:cs="Calibri"/>
                <w:color w:val="000000" w:themeColor="text1"/>
              </w:rPr>
              <w:t xml:space="preserve"> advised to identify risks at the level of sectors, which includes assessing exposure to economic sectors with higher climate physical risk (Pages 11, 15).</w:t>
            </w:r>
            <w:r>
              <w:rPr>
                <w:rFonts w:ascii="Calibri" w:eastAsia="Calibri" w:hAnsi="Calibri" w:cs="Calibri"/>
                <w:color w:val="000000" w:themeColor="text1"/>
              </w:rPr>
              <w:t xml:space="preserve"> Finally, t</w:t>
            </w:r>
            <w:r w:rsidRPr="00903283">
              <w:rPr>
                <w:rFonts w:ascii="Calibri" w:eastAsia="Calibri" w:hAnsi="Calibri" w:cs="Calibri"/>
                <w:color w:val="000000" w:themeColor="text1"/>
              </w:rPr>
              <w:t xml:space="preserve">he </w:t>
            </w:r>
            <w:r>
              <w:rPr>
                <w:rFonts w:ascii="Calibri" w:eastAsia="Calibri" w:hAnsi="Calibri" w:cs="Calibri"/>
                <w:color w:val="000000" w:themeColor="text1"/>
              </w:rPr>
              <w:t>Guide</w:t>
            </w:r>
            <w:r w:rsidRPr="00903283">
              <w:rPr>
                <w:rFonts w:ascii="Calibri" w:eastAsia="Calibri" w:hAnsi="Calibri" w:cs="Calibri"/>
                <w:color w:val="000000" w:themeColor="text1"/>
              </w:rPr>
              <w:t xml:space="preserve"> highlights the importance of assessing transition risk factors, which can impact specific economic sectors due to policy changes, technological advancements, or shifts in market sentiment (Pages 7, 15).</w:t>
            </w:r>
          </w:p>
          <w:p w14:paraId="52F56712" w14:textId="77777777" w:rsidR="00F70CEC" w:rsidRPr="00F60CB8" w:rsidRDefault="00F70CEC" w:rsidP="00F70CEC">
            <w:pPr>
              <w:textAlignment w:val="baseline"/>
              <w:rPr>
                <w:rFonts w:ascii="Calibri" w:eastAsia="Calibri" w:hAnsi="Calibri" w:cs="Calibri"/>
                <w:color w:val="000000" w:themeColor="text1"/>
                <w:lang w:val="en-US"/>
              </w:rPr>
            </w:pPr>
            <w:r>
              <w:rPr>
                <w:rFonts w:ascii="Calibri" w:eastAsia="Calibri" w:hAnsi="Calibri" w:cs="Calibri"/>
                <w:color w:val="000000" w:themeColor="text1"/>
                <w:lang w:val="en-US"/>
              </w:rPr>
              <w:t>In short, the guide recommends institution to:</w:t>
            </w:r>
          </w:p>
          <w:p w14:paraId="2B7FFCA0" w14:textId="77777777" w:rsidR="00F70CEC" w:rsidRPr="00F60CB8" w:rsidRDefault="00F70CEC" w:rsidP="00F70CEC">
            <w:pPr>
              <w:pStyle w:val="ListParagraph"/>
              <w:numPr>
                <w:ilvl w:val="0"/>
                <w:numId w:val="22"/>
              </w:numPr>
              <w:textAlignment w:val="baseline"/>
              <w:rPr>
                <w:rFonts w:ascii="Calibri" w:eastAsia="Calibri" w:hAnsi="Calibri" w:cs="Calibri"/>
                <w:color w:val="000000" w:themeColor="text1"/>
                <w:lang w:val="en-US"/>
              </w:rPr>
            </w:pPr>
            <w:r>
              <w:rPr>
                <w:rFonts w:ascii="Calibri" w:eastAsia="Calibri" w:hAnsi="Calibri" w:cs="Calibri"/>
                <w:color w:val="000000" w:themeColor="text1"/>
                <w:lang w:val="en-US"/>
              </w:rPr>
              <w:t>d</w:t>
            </w:r>
            <w:r w:rsidRPr="082D6223">
              <w:rPr>
                <w:rFonts w:ascii="Calibri" w:eastAsia="Calibri" w:hAnsi="Calibri" w:cs="Calibri"/>
                <w:color w:val="000000" w:themeColor="text1"/>
                <w:lang w:val="en-US"/>
              </w:rPr>
              <w:t>evelop and apply suitable metrics to monitor portfolio exposures to climate and environmental risks;</w:t>
            </w:r>
          </w:p>
          <w:p w14:paraId="680B4CDB" w14:textId="77777777" w:rsidR="00F70CEC" w:rsidRPr="00F60CB8" w:rsidRDefault="00F70CEC" w:rsidP="00F70CEC">
            <w:pPr>
              <w:pStyle w:val="ListParagraph"/>
              <w:numPr>
                <w:ilvl w:val="0"/>
                <w:numId w:val="22"/>
              </w:numPr>
              <w:textAlignment w:val="baseline"/>
              <w:rPr>
                <w:rFonts w:ascii="Calibri" w:eastAsia="Calibri" w:hAnsi="Calibri" w:cs="Calibri"/>
                <w:color w:val="000000" w:themeColor="text1"/>
                <w:lang w:val="en-US"/>
              </w:rPr>
            </w:pPr>
            <w:r>
              <w:rPr>
                <w:rFonts w:ascii="Calibri" w:eastAsia="Calibri" w:hAnsi="Calibri" w:cs="Calibri"/>
                <w:color w:val="000000" w:themeColor="text1"/>
                <w:lang w:val="en-US"/>
              </w:rPr>
              <w:t>c</w:t>
            </w:r>
            <w:r w:rsidRPr="082D6223">
              <w:rPr>
                <w:rFonts w:ascii="Calibri" w:eastAsia="Calibri" w:hAnsi="Calibri" w:cs="Calibri"/>
                <w:color w:val="000000" w:themeColor="text1"/>
                <w:lang w:val="en-US"/>
              </w:rPr>
              <w:t>onsider both geographical and sectoral dimensions of physical and transition risks; and</w:t>
            </w:r>
          </w:p>
          <w:p w14:paraId="593BA361" w14:textId="6EDAC79F" w:rsidR="00C82860" w:rsidRPr="008977E2" w:rsidRDefault="00F70CEC" w:rsidP="00CF2E7C">
            <w:pPr>
              <w:pStyle w:val="ListParagraph"/>
              <w:numPr>
                <w:ilvl w:val="0"/>
                <w:numId w:val="22"/>
              </w:numPr>
              <w:textAlignment w:val="baseline"/>
              <w:rPr>
                <w:rFonts w:ascii="Calibri" w:eastAsia="Calibri" w:hAnsi="Calibri" w:cs="Calibri"/>
                <w:color w:val="000000" w:themeColor="text1"/>
                <w:lang w:val="en-US"/>
              </w:rPr>
            </w:pPr>
            <w:r>
              <w:rPr>
                <w:rFonts w:ascii="Calibri" w:eastAsia="Calibri" w:hAnsi="Calibri" w:cs="Calibri"/>
                <w:color w:val="000000" w:themeColor="text1"/>
                <w:lang w:val="en-US"/>
              </w:rPr>
              <w:t>u</w:t>
            </w:r>
            <w:r w:rsidRPr="082D6223">
              <w:rPr>
                <w:rFonts w:ascii="Calibri" w:eastAsia="Calibri" w:hAnsi="Calibri" w:cs="Calibri"/>
                <w:color w:val="000000" w:themeColor="text1"/>
                <w:lang w:val="en-US"/>
              </w:rPr>
              <w:t>se these metrics to support scenario analysis, stress testing, and risk appetite setting.</w:t>
            </w:r>
          </w:p>
        </w:tc>
      </w:tr>
    </w:tbl>
    <w:p w14:paraId="68739DCA" w14:textId="77777777" w:rsidR="00FE66B1" w:rsidRPr="00331403" w:rsidRDefault="00FE66B1" w:rsidP="00702413">
      <w:pPr>
        <w:textAlignment w:val="baseline"/>
        <w:rPr>
          <w:rFonts w:eastAsia="Times New Roman" w:cstheme="minorHAnsi"/>
          <w:kern w:val="0"/>
          <w:lan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21"/>
        <w:gridCol w:w="4624"/>
        <w:gridCol w:w="360"/>
        <w:gridCol w:w="1220"/>
        <w:gridCol w:w="310"/>
        <w:gridCol w:w="225"/>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00EF56B9" w:rsidRPr="00331403">
              <w:rPr>
                <w:rFonts w:ascii="Calibri" w:eastAsia="Times New Roman" w:hAnsi="Calibri" w:cs="Calibri"/>
                <w:kern w:val="0"/>
                <w:lang w:eastAsia="en-GB"/>
                <w14:ligatures w14:val="none"/>
              </w:rPr>
              <w:t>Select the appropriate response using an X.</w:t>
            </w:r>
          </w:p>
        </w:tc>
      </w:tr>
      <w:tr w:rsidR="00655FF7" w:rsidRPr="009C4D10" w14:paraId="6E18D1E6"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2083747E" w14:textId="19A18CB1"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3A38CC6F" w14:textId="659F30F9" w:rsidR="00655FF7" w:rsidRPr="00CF2E7C" w:rsidRDefault="002440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331403">
              <w:rPr>
                <w:rFonts w:ascii="Calibri" w:eastAsia="Times New Roman" w:hAnsi="Calibri" w:cs="Calibri"/>
                <w:kern w:val="0"/>
                <w:lan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28BD25CF" w14:textId="1E414748" w:rsidR="003032A9" w:rsidRPr="00CF2E7C" w:rsidRDefault="001455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331403">
              <w:rPr>
                <w:rFonts w:ascii="Calibri" w:eastAsia="Times New Roman" w:hAnsi="Calibri" w:cs="Calibri"/>
                <w:b/>
                <w:color w:val="7030A0"/>
                <w:kern w:val="0"/>
                <w:lan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3CCFB370">
        <w:trPr>
          <w:trHeight w:val="1020"/>
        </w:trPr>
        <w:tc>
          <w:tcPr>
            <w:tcW w:w="1021"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411"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EC1C874" w:rsidR="003D5104" w:rsidRPr="00CF2E7C" w:rsidRDefault="000829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B33CC75" w:rsidR="003D5104" w:rsidRPr="00CF2E7C" w:rsidRDefault="000829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482AAF3C" w14:textId="2726B60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3CCFB370">
        <w:trPr>
          <w:trHeight w:val="1020"/>
        </w:trPr>
        <w:tc>
          <w:tcPr>
            <w:tcW w:w="1021"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411" w:type="dxa"/>
            <w:gridSpan w:val="7"/>
            <w:tcBorders>
              <w:top w:val="single" w:sz="6" w:space="0" w:color="auto"/>
              <w:left w:val="single" w:sz="6" w:space="0" w:color="auto"/>
              <w:bottom w:val="single" w:sz="6" w:space="0" w:color="auto"/>
              <w:right w:val="single" w:sz="6" w:space="0" w:color="auto"/>
            </w:tcBorders>
            <w:vAlign w:val="center"/>
            <w:hideMark/>
          </w:tcPr>
          <w:p w14:paraId="49E51573" w14:textId="4B97EE53" w:rsidR="00AE7E4C" w:rsidRPr="006E6915" w:rsidRDefault="00AE7E4C" w:rsidP="00AE7E4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The Wft and Bpr do not contain an obligation to perform stress-tests or scenario analyses in relation to climate-related risks. </w:t>
            </w:r>
            <w:r w:rsidR="006149EF">
              <w:rPr>
                <w:rFonts w:ascii="Calibri" w:eastAsia="Times New Roman" w:hAnsi="Calibri" w:cs="Calibri"/>
                <w:kern w:val="0"/>
                <w:lang w:val="en-US" w:eastAsia="en-GB"/>
                <w14:ligatures w14:val="none"/>
              </w:rPr>
              <w:t>B</w:t>
            </w:r>
            <w:r w:rsidRPr="006E6915">
              <w:rPr>
                <w:rFonts w:ascii="Calibri" w:eastAsia="Times New Roman" w:hAnsi="Calibri" w:cs="Calibri"/>
                <w:kern w:val="0"/>
                <w:lang w:val="en-US" w:eastAsia="en-GB"/>
                <w14:ligatures w14:val="none"/>
              </w:rPr>
              <w:t>oth the Good Practice and Guide</w:t>
            </w:r>
            <w:r w:rsidR="006149EF">
              <w:rPr>
                <w:rFonts w:ascii="Calibri" w:eastAsia="Times New Roman" w:hAnsi="Calibri" w:cs="Calibri"/>
                <w:kern w:val="0"/>
                <w:lang w:val="en-US" w:eastAsia="en-GB"/>
                <w14:ligatures w14:val="none"/>
              </w:rPr>
              <w:t xml:space="preserve"> recommend stress-testing and scenario analyses</w:t>
            </w:r>
            <w:r>
              <w:rPr>
                <w:rFonts w:ascii="Calibri" w:eastAsia="Times New Roman" w:hAnsi="Calibri" w:cs="Calibri"/>
                <w:kern w:val="0"/>
                <w:lang w:val="en-US" w:eastAsia="en-GB"/>
                <w14:ligatures w14:val="none"/>
              </w:rPr>
              <w:t xml:space="preserve">. </w:t>
            </w:r>
            <w:r w:rsidR="006149EF">
              <w:rPr>
                <w:rFonts w:ascii="Calibri" w:eastAsia="Times New Roman" w:hAnsi="Calibri" w:cs="Calibri"/>
                <w:kern w:val="0"/>
                <w:lang w:val="en-US" w:eastAsia="en-GB"/>
                <w14:ligatures w14:val="none"/>
              </w:rPr>
              <w:t xml:space="preserve">They refer </w:t>
            </w:r>
            <w:r>
              <w:rPr>
                <w:rFonts w:ascii="Calibri" w:eastAsia="Times New Roman" w:hAnsi="Calibri" w:cs="Calibri"/>
                <w:kern w:val="0"/>
                <w:lang w:val="en-US" w:eastAsia="en-GB"/>
                <w14:ligatures w14:val="none"/>
              </w:rPr>
              <w:t>to scenarios from</w:t>
            </w:r>
            <w:r w:rsidRPr="006E6915">
              <w:rPr>
                <w:rFonts w:ascii="Calibri" w:eastAsia="Times New Roman" w:hAnsi="Calibri" w:cs="Calibri"/>
                <w:kern w:val="0"/>
                <w:lang w:val="en-US" w:eastAsia="en-GB"/>
                <w14:ligatures w14:val="none"/>
              </w:rPr>
              <w:t xml:space="preserve"> the Network for Greening the Financial System (NGFS) for transition and physical risk parameters</w:t>
            </w:r>
            <w:r>
              <w:rPr>
                <w:rFonts w:ascii="Calibri" w:eastAsia="Times New Roman" w:hAnsi="Calibri" w:cs="Calibri"/>
                <w:kern w:val="0"/>
                <w:lang w:val="en-US" w:eastAsia="en-GB"/>
                <w14:ligatures w14:val="none"/>
              </w:rPr>
              <w:t xml:space="preserve"> and </w:t>
            </w:r>
            <w:r w:rsidRPr="006E6915">
              <w:rPr>
                <w:rFonts w:ascii="Calibri" w:eastAsia="Times New Roman" w:hAnsi="Calibri" w:cs="Calibri"/>
                <w:kern w:val="0"/>
                <w:lang w:val="en-US" w:eastAsia="en-GB"/>
                <w14:ligatures w14:val="none"/>
              </w:rPr>
              <w:t>the Royal Netherlands Meteorological Institute (KNMI) for Dutch specific</w:t>
            </w:r>
            <w:r>
              <w:rPr>
                <w:rFonts w:ascii="Calibri" w:eastAsia="Times New Roman" w:hAnsi="Calibri" w:cs="Calibri"/>
                <w:kern w:val="0"/>
                <w:lang w:val="en-US" w:eastAsia="en-GB"/>
                <w14:ligatures w14:val="none"/>
              </w:rPr>
              <w:t>-</w:t>
            </w:r>
            <w:r w:rsidRPr="006E6915">
              <w:rPr>
                <w:rFonts w:ascii="Calibri" w:eastAsia="Times New Roman" w:hAnsi="Calibri" w:cs="Calibri"/>
                <w:kern w:val="0"/>
                <w:lang w:val="en-US" w:eastAsia="en-GB"/>
                <w14:ligatures w14:val="none"/>
              </w:rPr>
              <w:t>physical climate projections.</w:t>
            </w:r>
          </w:p>
          <w:p w14:paraId="61111CBE" w14:textId="355C4547" w:rsidR="00D841CC" w:rsidRPr="00EE33B0" w:rsidRDefault="3E04E96F" w:rsidP="00D841CC">
            <w:pPr>
              <w:textAlignment w:val="baseline"/>
              <w:rPr>
                <w:rFonts w:ascii="Calibri" w:eastAsia="Times New Roman" w:hAnsi="Calibri" w:cs="Calibri"/>
                <w:kern w:val="0"/>
                <w:lang w:val="en-US" w:eastAsia="en-GB"/>
                <w14:ligatures w14:val="none"/>
              </w:rPr>
            </w:pPr>
            <w:r w:rsidRPr="006E6915">
              <w:rPr>
                <w:rFonts w:ascii="Calibri" w:eastAsia="Times New Roman" w:hAnsi="Calibri" w:cs="Calibri"/>
                <w:kern w:val="0"/>
                <w:lang w:val="en-US" w:eastAsia="en-GB"/>
                <w14:ligatures w14:val="none"/>
              </w:rPr>
              <w:t xml:space="preserve">In addition, the Good Practice describes the use of scenario analysis in line with international and national climate objectives. For example, it encourages banks to use scenarios consistent with the Paris Agreement (such as a 2°C pathway) and to translate these into short and </w:t>
            </w:r>
            <w:r w:rsidR="00AE7E4C" w:rsidRPr="006E6915">
              <w:rPr>
                <w:rFonts w:ascii="Calibri" w:eastAsia="Times New Roman" w:hAnsi="Calibri" w:cs="Calibri"/>
                <w:kern w:val="0"/>
                <w:lang w:val="en-US" w:eastAsia="en-GB"/>
                <w14:ligatures w14:val="none"/>
              </w:rPr>
              <w:t>long</w:t>
            </w:r>
            <w:r w:rsidR="00D206C8">
              <w:rPr>
                <w:rFonts w:ascii="Calibri" w:eastAsia="Times New Roman" w:hAnsi="Calibri" w:cs="Calibri"/>
                <w:kern w:val="0"/>
                <w:lang w:val="en-US" w:eastAsia="en-GB"/>
                <w14:ligatures w14:val="none"/>
              </w:rPr>
              <w:t>-</w:t>
            </w:r>
            <w:r w:rsidR="00AE7E4C" w:rsidRPr="006E6915">
              <w:rPr>
                <w:rFonts w:ascii="Calibri" w:eastAsia="Times New Roman" w:hAnsi="Calibri" w:cs="Calibri"/>
                <w:kern w:val="0"/>
                <w:lang w:val="en-US" w:eastAsia="en-GB"/>
                <w14:ligatures w14:val="none"/>
              </w:rPr>
              <w:t>term</w:t>
            </w:r>
            <w:r w:rsidRPr="006E6915">
              <w:rPr>
                <w:rFonts w:ascii="Calibri" w:eastAsia="Times New Roman" w:hAnsi="Calibri" w:cs="Calibri"/>
                <w:kern w:val="0"/>
                <w:lang w:val="en-US" w:eastAsia="en-GB"/>
                <w14:ligatures w14:val="none"/>
              </w:rPr>
              <w:t xml:space="preserve"> stress tests. </w:t>
            </w:r>
          </w:p>
        </w:tc>
      </w:tr>
      <w:tr w:rsidR="003D5104" w:rsidRPr="009C4D10" w14:paraId="0BBE4F5C"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2604891D" w14:textId="081CCB4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46830102" w14:textId="53AFB9E9"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082CAB5A" w14:textId="177C0C4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54F8E2D"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97"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CF05B43" w:rsidR="00BE1F9E" w:rsidRPr="00CF2E7C" w:rsidRDefault="00AE7E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3CCFB370">
        <w:trPr>
          <w:trHeight w:val="1020"/>
        </w:trPr>
        <w:tc>
          <w:tcPr>
            <w:tcW w:w="1021"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411" w:type="dxa"/>
            <w:gridSpan w:val="7"/>
            <w:tcBorders>
              <w:top w:val="single" w:sz="6" w:space="0" w:color="auto"/>
              <w:left w:val="single" w:sz="6" w:space="0" w:color="auto"/>
              <w:bottom w:val="single" w:sz="6" w:space="0" w:color="auto"/>
              <w:right w:val="single" w:sz="6" w:space="0" w:color="auto"/>
            </w:tcBorders>
            <w:vAlign w:val="center"/>
            <w:hideMark/>
          </w:tcPr>
          <w:p w14:paraId="559F7314" w14:textId="68C78911" w:rsidR="00B41C75" w:rsidRPr="00B41C75" w:rsidRDefault="00B41C75" w:rsidP="00B41C75">
            <w:pPr>
              <w:textAlignment w:val="baseline"/>
              <w:rPr>
                <w:rFonts w:ascii="Calibri" w:eastAsia="Times New Roman" w:hAnsi="Calibri" w:cs="Calibri"/>
                <w:kern w:val="0"/>
                <w:lang w:eastAsia="en-GB"/>
                <w14:ligatures w14:val="none"/>
              </w:rPr>
            </w:pPr>
            <w:r w:rsidRPr="00B41C75">
              <w:rPr>
                <w:rFonts w:ascii="Calibri" w:eastAsia="Times New Roman" w:hAnsi="Calibri" w:cs="Calibri"/>
                <w:kern w:val="0"/>
                <w:lang w:eastAsia="en-GB"/>
                <w14:ligatures w14:val="none"/>
              </w:rPr>
              <w:t xml:space="preserve">As </w:t>
            </w:r>
            <w:r>
              <w:rPr>
                <w:rFonts w:ascii="Calibri" w:eastAsia="Times New Roman" w:hAnsi="Calibri" w:cs="Calibri"/>
                <w:kern w:val="0"/>
                <w:lang w:eastAsia="en-GB"/>
                <w14:ligatures w14:val="none"/>
              </w:rPr>
              <w:t>the Wft and Bpr do</w:t>
            </w:r>
            <w:r w:rsidRPr="00B41C75">
              <w:rPr>
                <w:rFonts w:ascii="Calibri" w:eastAsia="Times New Roman" w:hAnsi="Calibri" w:cs="Calibri"/>
                <w:kern w:val="0"/>
                <w:lang w:eastAsia="en-GB"/>
                <w14:ligatures w14:val="none"/>
              </w:rPr>
              <w:t xml:space="preserve"> not include an obligation for stress-testing or scenario analysis, it also does not include any </w:t>
            </w:r>
            <w:r w:rsidR="00703DF4">
              <w:rPr>
                <w:rFonts w:ascii="Calibri" w:eastAsia="Times New Roman" w:hAnsi="Calibri" w:cs="Calibri"/>
                <w:kern w:val="0"/>
                <w:lang w:eastAsia="en-GB"/>
                <w14:ligatures w14:val="none"/>
              </w:rPr>
              <w:t xml:space="preserve">specification </w:t>
            </w:r>
            <w:r w:rsidRPr="00B41C75">
              <w:rPr>
                <w:rFonts w:ascii="Calibri" w:eastAsia="Times New Roman" w:hAnsi="Calibri" w:cs="Calibri"/>
                <w:kern w:val="0"/>
                <w:lang w:eastAsia="en-GB"/>
                <w14:ligatures w14:val="none"/>
              </w:rPr>
              <w:t>on the process of selecting scenarios.</w:t>
            </w:r>
          </w:p>
          <w:p w14:paraId="5C18CF55" w14:textId="4517FA0B" w:rsidR="00BE1F9E" w:rsidRPr="00CF2E7C" w:rsidRDefault="001162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02CAB675" w:rsidRPr="00E46597">
              <w:rPr>
                <w:rFonts w:ascii="Calibri" w:eastAsia="Times New Roman" w:hAnsi="Calibri" w:cs="Calibri"/>
                <w:kern w:val="0"/>
                <w:lang w:eastAsia="en-GB"/>
                <w14:ligatures w14:val="none"/>
              </w:rPr>
              <w:t xml:space="preserve"> Guide and </w:t>
            </w:r>
            <w:r w:rsidR="1AE9C7E0" w:rsidRPr="00E46597">
              <w:rPr>
                <w:rFonts w:ascii="Calibri" w:eastAsia="Times New Roman" w:hAnsi="Calibri" w:cs="Calibri"/>
                <w:kern w:val="0"/>
                <w:lang w:eastAsia="en-GB"/>
                <w14:ligatures w14:val="none"/>
              </w:rPr>
              <w:t xml:space="preserve">Good </w:t>
            </w:r>
            <w:r w:rsidR="00B41C75" w:rsidRPr="00B41C75">
              <w:rPr>
                <w:rFonts w:ascii="Calibri" w:eastAsia="Times New Roman" w:hAnsi="Calibri" w:cs="Calibri"/>
                <w:kern w:val="0"/>
                <w:lang w:eastAsia="en-GB"/>
                <w14:ligatures w14:val="none"/>
              </w:rPr>
              <w:t>Practices</w:t>
            </w:r>
            <w:r>
              <w:rPr>
                <w:rFonts w:ascii="Calibri" w:eastAsia="Times New Roman" w:hAnsi="Calibri" w:cs="Calibri"/>
                <w:kern w:val="0"/>
                <w:lang w:eastAsia="en-GB"/>
                <w14:ligatures w14:val="none"/>
              </w:rPr>
              <w:t xml:space="preserve"> state</w:t>
            </w:r>
            <w:r w:rsidR="00B41C75" w:rsidRPr="00B41C75">
              <w:rPr>
                <w:rFonts w:ascii="Calibri" w:eastAsia="Times New Roman" w:hAnsi="Calibri" w:cs="Calibri"/>
                <w:kern w:val="0"/>
                <w:lang w:eastAsia="en-GB"/>
                <w14:ligatures w14:val="none"/>
              </w:rPr>
              <w:t xml:space="preserve"> that it </w:t>
            </w:r>
            <w:r>
              <w:rPr>
                <w:rFonts w:ascii="Calibri" w:eastAsia="Times New Roman" w:hAnsi="Calibri" w:cs="Calibri"/>
                <w:kern w:val="0"/>
                <w:lang w:eastAsia="en-GB"/>
                <w14:ligatures w14:val="none"/>
              </w:rPr>
              <w:t xml:space="preserve">is </w:t>
            </w:r>
            <w:r w:rsidR="00B41C75" w:rsidRPr="00B41C75">
              <w:rPr>
                <w:rFonts w:ascii="Calibri" w:eastAsia="Times New Roman" w:hAnsi="Calibri" w:cs="Calibri"/>
                <w:kern w:val="0"/>
                <w:lang w:eastAsia="en-GB"/>
                <w14:ligatures w14:val="none"/>
              </w:rPr>
              <w:t>expect</w:t>
            </w:r>
            <w:r>
              <w:rPr>
                <w:rFonts w:ascii="Calibri" w:eastAsia="Times New Roman" w:hAnsi="Calibri" w:cs="Calibri"/>
                <w:kern w:val="0"/>
                <w:lang w:eastAsia="en-GB"/>
                <w14:ligatures w14:val="none"/>
              </w:rPr>
              <w:t>ed</w:t>
            </w:r>
            <w:r w:rsidR="1AE9C7E0" w:rsidRPr="00E46597">
              <w:rPr>
                <w:rFonts w:ascii="Calibri" w:eastAsia="Times New Roman" w:hAnsi="Calibri" w:cs="Calibri"/>
                <w:kern w:val="0"/>
                <w:lang w:eastAsia="en-GB"/>
                <w14:ligatures w14:val="none"/>
              </w:rPr>
              <w:t xml:space="preserve"> that institutions choose scenarios proportionally and risk</w:t>
            </w:r>
            <w:r w:rsidR="00B41C75" w:rsidRPr="00B41C75">
              <w:rPr>
                <w:rFonts w:ascii="Calibri" w:eastAsia="Times New Roman" w:hAnsi="Calibri" w:cs="Calibri"/>
                <w:kern w:val="0"/>
                <w:lang w:eastAsia="en-GB"/>
                <w14:ligatures w14:val="none"/>
              </w:rPr>
              <w:t>-</w:t>
            </w:r>
            <w:r w:rsidR="1AE9C7E0" w:rsidRPr="00E46597">
              <w:rPr>
                <w:rFonts w:ascii="Calibri" w:eastAsia="Times New Roman" w:hAnsi="Calibri" w:cs="Calibri"/>
                <w:kern w:val="0"/>
                <w:lang w:eastAsia="en-GB"/>
                <w14:ligatures w14:val="none"/>
              </w:rPr>
              <w:t>based</w:t>
            </w:r>
            <w:r w:rsidR="00B41C75" w:rsidRPr="00B41C75">
              <w:rPr>
                <w:rFonts w:ascii="Calibri" w:eastAsia="Times New Roman" w:hAnsi="Calibri" w:cs="Calibri"/>
                <w:kern w:val="0"/>
                <w:lang w:eastAsia="en-GB"/>
                <w14:ligatures w14:val="none"/>
              </w:rPr>
              <w:t>,</w:t>
            </w:r>
            <w:r w:rsidR="1AE9C7E0" w:rsidRPr="00E46597">
              <w:rPr>
                <w:rFonts w:ascii="Calibri" w:eastAsia="Times New Roman" w:hAnsi="Calibri" w:cs="Calibri"/>
                <w:kern w:val="0"/>
                <w:lang w:eastAsia="en-GB"/>
                <w14:ligatures w14:val="none"/>
              </w:rPr>
              <w:t xml:space="preserve"> tailored to their portfolios and material exposures. They </w:t>
            </w:r>
            <w:r>
              <w:rPr>
                <w:rFonts w:ascii="Calibri" w:eastAsia="Times New Roman" w:hAnsi="Calibri" w:cs="Calibri"/>
                <w:kern w:val="0"/>
                <w:lang w:eastAsia="en-GB"/>
                <w14:ligatures w14:val="none"/>
              </w:rPr>
              <w:t>do</w:t>
            </w:r>
            <w:r w:rsidR="1AE9C7E0" w:rsidRPr="00E46597">
              <w:rPr>
                <w:rFonts w:ascii="Calibri" w:eastAsia="Times New Roman" w:hAnsi="Calibri" w:cs="Calibri"/>
                <w:kern w:val="0"/>
                <w:lang w:eastAsia="en-GB"/>
                <w14:ligatures w14:val="none"/>
              </w:rPr>
              <w:t xml:space="preserve"> not </w:t>
            </w:r>
            <w:r>
              <w:rPr>
                <w:rFonts w:ascii="Calibri" w:eastAsia="Times New Roman" w:hAnsi="Calibri" w:cs="Calibri"/>
                <w:kern w:val="0"/>
                <w:lang w:eastAsia="en-GB"/>
                <w14:ligatures w14:val="none"/>
              </w:rPr>
              <w:t>prescribe</w:t>
            </w:r>
            <w:r w:rsidR="1AE9C7E0" w:rsidRPr="00E46597">
              <w:rPr>
                <w:rFonts w:ascii="Calibri" w:eastAsia="Times New Roman" w:hAnsi="Calibri" w:cs="Calibri"/>
                <w:kern w:val="0"/>
                <w:lang w:eastAsia="en-GB"/>
                <w14:ligatures w14:val="none"/>
              </w:rPr>
              <w:t xml:space="preserve"> a single scenario; rather, they are expected to select scenarios that reflect their specific risk profile</w:t>
            </w:r>
            <w:r w:rsidR="00B41C75" w:rsidRPr="00B41C75">
              <w:rPr>
                <w:rFonts w:ascii="Calibri" w:eastAsia="Times New Roman" w:hAnsi="Calibri" w:cs="Calibri"/>
                <w:kern w:val="0"/>
                <w:lang w:eastAsia="en-GB"/>
                <w14:ligatures w14:val="none"/>
              </w:rPr>
              <w:t>..</w:t>
            </w:r>
          </w:p>
        </w:tc>
      </w:tr>
      <w:tr w:rsidR="00BE1F9E" w:rsidRPr="009C4D10" w14:paraId="6B53C62A"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331403">
              <w:rPr>
                <w:rFonts w:ascii="Calibri" w:eastAsia="Times New Roman" w:hAnsi="Calibri" w:cs="Calibri"/>
                <w:kern w:val="0"/>
                <w:lan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4881339D" w14:textId="242BAF24" w:rsidR="00DC31BF" w:rsidRPr="00CF2E7C" w:rsidRDefault="00C67F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3CCFB370">
        <w:trPr>
          <w:trHeight w:val="1020"/>
        </w:trPr>
        <w:tc>
          <w:tcPr>
            <w:tcW w:w="1021"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411"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p>
        </w:tc>
      </w:tr>
      <w:tr w:rsidR="0098226E" w:rsidRPr="009C4D10" w14:paraId="3E6968BD"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67B730FF" w14:textId="3A6EDE08"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427" w:type="dxa"/>
            <w:gridSpan w:val="5"/>
            <w:tcBorders>
              <w:top w:val="single" w:sz="6" w:space="0" w:color="auto"/>
              <w:left w:val="single" w:sz="6" w:space="0" w:color="auto"/>
              <w:bottom w:val="single" w:sz="6" w:space="0" w:color="auto"/>
              <w:right w:val="single" w:sz="6" w:space="0" w:color="auto"/>
            </w:tcBorders>
            <w:vAlign w:val="center"/>
            <w:hideMark/>
          </w:tcPr>
          <w:p w14:paraId="3AD9293C" w14:textId="02FB56CF" w:rsidR="0098226E" w:rsidRPr="00CF2E7C" w:rsidRDefault="00DF76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3CCFB370">
        <w:trPr>
          <w:trHeight w:val="1020"/>
        </w:trPr>
        <w:tc>
          <w:tcPr>
            <w:tcW w:w="1021"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411" w:type="dxa"/>
            <w:gridSpan w:val="7"/>
            <w:tcBorders>
              <w:top w:val="single" w:sz="6" w:space="0" w:color="auto"/>
              <w:left w:val="single" w:sz="6" w:space="0" w:color="auto"/>
              <w:bottom w:val="single" w:sz="6" w:space="0" w:color="auto"/>
              <w:right w:val="single" w:sz="6" w:space="0" w:color="auto"/>
            </w:tcBorders>
            <w:vAlign w:val="center"/>
          </w:tcPr>
          <w:p w14:paraId="197E5E84" w14:textId="7EBF5D5C" w:rsidR="0098226E" w:rsidRPr="00CF2E7C" w:rsidRDefault="00DF7696" w:rsidP="00CF2E7C">
            <w:pPr>
              <w:textAlignment w:val="baseline"/>
              <w:rPr>
                <w:rFonts w:ascii="Calibri" w:eastAsia="Times New Roman" w:hAnsi="Calibri" w:cs="Calibri"/>
                <w:kern w:val="0"/>
                <w:lang w:eastAsia="en-GB"/>
                <w14:ligatures w14:val="none"/>
              </w:rPr>
            </w:pPr>
            <w:r w:rsidRPr="00DF7696">
              <w:rPr>
                <w:rFonts w:ascii="Calibri" w:eastAsia="Times New Roman" w:hAnsi="Calibri" w:cs="Calibri"/>
                <w:kern w:val="0"/>
                <w:lang w:eastAsia="en-GB"/>
                <w14:ligatures w14:val="none"/>
              </w:rPr>
              <w:t xml:space="preserve">The </w:t>
            </w:r>
            <w:r w:rsidR="004F3AD1">
              <w:rPr>
                <w:rFonts w:ascii="Calibri" w:eastAsia="Times New Roman" w:hAnsi="Calibri" w:cs="Calibri"/>
                <w:kern w:val="0"/>
                <w:lang w:eastAsia="en-GB"/>
                <w14:ligatures w14:val="none"/>
              </w:rPr>
              <w:t xml:space="preserve">policy tools nor the guidance </w:t>
            </w:r>
            <w:r w:rsidRPr="00DF7696">
              <w:rPr>
                <w:rFonts w:ascii="Calibri" w:eastAsia="Times New Roman" w:hAnsi="Calibri" w:cs="Calibri"/>
                <w:kern w:val="0"/>
                <w:lang w:eastAsia="en-GB"/>
                <w14:ligatures w14:val="none"/>
              </w:rPr>
              <w:t xml:space="preserve">specify a particular frequency for conducting stress tests. </w:t>
            </w:r>
            <w:r w:rsidR="004F3AD1">
              <w:rPr>
                <w:rFonts w:ascii="Calibri" w:eastAsia="Times New Roman" w:hAnsi="Calibri" w:cs="Calibri"/>
                <w:kern w:val="0"/>
                <w:lang w:eastAsia="en-GB"/>
                <w14:ligatures w14:val="none"/>
              </w:rPr>
              <w:t xml:space="preserve">The guidance </w:t>
            </w:r>
            <w:r w:rsidRPr="00DF7696">
              <w:rPr>
                <w:rFonts w:ascii="Calibri" w:eastAsia="Times New Roman" w:hAnsi="Calibri" w:cs="Calibri"/>
                <w:kern w:val="0"/>
                <w:lang w:eastAsia="en-GB"/>
                <w14:ligatures w14:val="none"/>
              </w:rPr>
              <w:t>emphasizes the importance of frequent evaluation of the climate and environmental risk management cycle due to the rapid developments in climate and environmental risks, increasing knowledge and understanding of these risks, growing data coverage, and increasing legislation.</w:t>
            </w:r>
          </w:p>
        </w:tc>
      </w:tr>
      <w:tr w:rsidR="0098226E" w:rsidRPr="009C4D10" w14:paraId="3AD328F4"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586D80A0"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7BEC516A"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33FC40C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331403">
              <w:rPr>
                <w:rFonts w:ascii="Calibri" w:eastAsia="Times New Roman" w:hAnsi="Calibri" w:cs="Calibri"/>
                <w:b/>
                <w:color w:val="7030A0"/>
                <w:kern w:val="0"/>
                <w:lang w:eastAsia="en-GB"/>
                <w14:ligatures w14:val="none"/>
              </w:rPr>
              <w:t xml:space="preserve">policy </w:t>
            </w:r>
            <w:r w:rsidR="008C07E1" w:rsidRPr="00331403">
              <w:rPr>
                <w:rFonts w:ascii="Calibri" w:eastAsia="Times New Roman" w:hAnsi="Calibri" w:cs="Calibri"/>
                <w:b/>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6F4EC486" w:rsidR="00F10A6E" w:rsidRPr="00CF2E7C" w:rsidRDefault="00DF769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3CCFB370">
        <w:trPr>
          <w:trHeight w:val="1020"/>
        </w:trPr>
        <w:tc>
          <w:tcPr>
            <w:tcW w:w="1021"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411" w:type="dxa"/>
            <w:gridSpan w:val="7"/>
            <w:tcBorders>
              <w:top w:val="single" w:sz="6" w:space="0" w:color="auto"/>
              <w:left w:val="single" w:sz="6" w:space="0" w:color="auto"/>
              <w:bottom w:val="single" w:sz="6" w:space="0" w:color="auto"/>
              <w:right w:val="single" w:sz="6" w:space="0" w:color="auto"/>
            </w:tcBorders>
            <w:vAlign w:val="center"/>
            <w:hideMark/>
          </w:tcPr>
          <w:p w14:paraId="2DDF5B28" w14:textId="4639DB78" w:rsidR="00F10A6E" w:rsidRPr="00A86A53" w:rsidRDefault="27774E40" w:rsidP="3CCFB370">
            <w:pPr>
              <w:textAlignment w:val="baseline"/>
              <w:rPr>
                <w:rFonts w:ascii="Calibri" w:eastAsia="Times New Roman" w:hAnsi="Calibri" w:cs="Calibri"/>
                <w:kern w:val="0"/>
                <w:lang w:val="en-US" w:eastAsia="en-GB"/>
                <w14:ligatures w14:val="none"/>
              </w:rPr>
            </w:pPr>
            <w:r w:rsidRPr="00A86A53">
              <w:rPr>
                <w:rFonts w:ascii="Calibri" w:eastAsia="Times New Roman" w:hAnsi="Calibri" w:cs="Calibri"/>
                <w:kern w:val="0"/>
                <w:lang w:val="en-US" w:eastAsia="en-GB"/>
                <w14:ligatures w14:val="none"/>
              </w:rPr>
              <w:t>The Good Practice (for banks) (p. 10)</w:t>
            </w:r>
            <w:r w:rsidRPr="00D0640D">
              <w:rPr>
                <w:rFonts w:ascii="Calibri" w:eastAsia="Times New Roman" w:hAnsi="Calibri" w:cs="Calibri"/>
                <w:kern w:val="0"/>
                <w:lang w:val="en-US" w:eastAsia="en-GB"/>
                <w14:ligatures w14:val="none"/>
              </w:rPr>
              <w:t xml:space="preserve"> </w:t>
            </w:r>
            <w:r w:rsidRPr="00A86A53">
              <w:rPr>
                <w:rFonts w:ascii="Calibri" w:eastAsia="Times New Roman" w:hAnsi="Calibri" w:cs="Calibri"/>
                <w:kern w:val="0"/>
                <w:lang w:val="en-US" w:eastAsia="en-GB"/>
                <w14:ligatures w14:val="none"/>
              </w:rPr>
              <w:t>explains that banks should consider both short</w:t>
            </w:r>
            <w:r w:rsidR="00045185">
              <w:rPr>
                <w:rFonts w:ascii="Calibri" w:eastAsia="Times New Roman" w:hAnsi="Calibri" w:cs="Calibri"/>
                <w:kern w:val="0"/>
                <w:lang w:val="en-US" w:eastAsia="en-GB"/>
                <w14:ligatures w14:val="none"/>
              </w:rPr>
              <w:t xml:space="preserve"> </w:t>
            </w:r>
            <w:r w:rsidRPr="00A86A53">
              <w:rPr>
                <w:rFonts w:ascii="Calibri" w:eastAsia="Times New Roman" w:hAnsi="Calibri" w:cs="Calibri"/>
                <w:kern w:val="0"/>
                <w:lang w:val="en-US" w:eastAsia="en-GB"/>
                <w14:ligatures w14:val="none"/>
              </w:rPr>
              <w:t>term (3–5 years) and long</w:t>
            </w:r>
            <w:r w:rsidR="00045185">
              <w:rPr>
                <w:rFonts w:ascii="Calibri" w:eastAsia="Times New Roman" w:hAnsi="Calibri" w:cs="Calibri"/>
                <w:kern w:val="0"/>
                <w:lang w:val="en-US" w:eastAsia="en-GB"/>
                <w14:ligatures w14:val="none"/>
              </w:rPr>
              <w:t xml:space="preserve"> </w:t>
            </w:r>
            <w:r w:rsidRPr="00A86A53">
              <w:rPr>
                <w:rFonts w:ascii="Calibri" w:eastAsia="Times New Roman" w:hAnsi="Calibri" w:cs="Calibri"/>
                <w:kern w:val="0"/>
                <w:lang w:val="en-US" w:eastAsia="en-GB"/>
                <w14:ligatures w14:val="none"/>
              </w:rPr>
              <w:t>term (&gt;5 years) time horizons when performing scenario analyses and stress tests.</w:t>
            </w:r>
          </w:p>
          <w:p w14:paraId="7BF7E5E9" w14:textId="7A38C635" w:rsidR="00F10A6E" w:rsidRPr="00331403" w:rsidRDefault="006E4E27" w:rsidP="00CF2E7C">
            <w:pPr>
              <w:textAlignment w:val="baseline"/>
              <w:rPr>
                <w:rFonts w:ascii="Calibri" w:eastAsia="Calibri" w:hAnsi="Calibri" w:cs="Calibri"/>
                <w:color w:val="000000" w:themeColor="text1"/>
                <w:kern w:val="0"/>
                <w:lang w:val="en-US"/>
                <w14:ligatures w14:val="none"/>
              </w:rPr>
            </w:pPr>
            <w:r w:rsidRPr="00CD128F">
              <w:rPr>
                <w:rFonts w:ascii="Calibri" w:eastAsia="Times New Roman" w:hAnsi="Calibri" w:cs="Calibri"/>
                <w:kern w:val="0"/>
                <w:lang w:val="en-US" w:eastAsia="en-GB"/>
                <w14:ligatures w14:val="none"/>
              </w:rPr>
              <w:t>In the Guide for insurers, pension funds, investment firms, and other financial institutions (p. 16), it is recommended to concentrate on evaluating financial risks and their effects on the institution's stability within the standard planning horizon, which spans up to 10 years. For longer-term horizons, extending beyond 10 years, the focus should shift to providing qualitative assessments of how these risks could influence the broader business environment and the institution's business model.</w:t>
            </w:r>
          </w:p>
        </w:tc>
      </w:tr>
      <w:tr w:rsidR="00F10A6E" w:rsidRPr="009C4D10" w14:paraId="0CD679BF"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38BAD19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72086C4B"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4AC9BF40" w:rsidR="00F26296" w:rsidRPr="00CF2E7C" w:rsidRDefault="00865E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772D20"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739"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3CCFB370">
        <w:trPr>
          <w:trHeight w:val="1020"/>
        </w:trPr>
        <w:tc>
          <w:tcPr>
            <w:tcW w:w="1021"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411" w:type="dxa"/>
            <w:gridSpan w:val="7"/>
            <w:tcBorders>
              <w:top w:val="single" w:sz="6" w:space="0" w:color="auto"/>
              <w:left w:val="single" w:sz="6" w:space="0" w:color="auto"/>
              <w:bottom w:val="single" w:sz="6" w:space="0" w:color="auto"/>
              <w:right w:val="single" w:sz="6" w:space="0" w:color="auto"/>
            </w:tcBorders>
            <w:vAlign w:val="center"/>
            <w:hideMark/>
          </w:tcPr>
          <w:p w14:paraId="03F6DCD8" w14:textId="32232B95" w:rsidR="00F8252A" w:rsidRPr="00984885" w:rsidRDefault="00865E8E" w:rsidP="00F8252A">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There is no specific use-case prescribed in the policy tools, however, t</w:t>
            </w:r>
            <w:r w:rsidR="00F8252A" w:rsidRPr="00984885">
              <w:rPr>
                <w:rFonts w:ascii="Calibri" w:eastAsia="Times New Roman" w:hAnsi="Calibri" w:cs="Calibri"/>
                <w:kern w:val="0"/>
                <w:lang w:val="en-US" w:eastAsia="en-GB"/>
                <w14:ligatures w14:val="none"/>
              </w:rPr>
              <w:t xml:space="preserve">he Good Practice (for banks) (p. 11) provides concrete examples of how the results of climate related </w:t>
            </w:r>
            <w:r w:rsidR="00F8252A" w:rsidRPr="00984885">
              <w:rPr>
                <w:rFonts w:ascii="Calibri" w:eastAsia="Times New Roman" w:hAnsi="Calibri" w:cs="Calibri"/>
                <w:kern w:val="0"/>
                <w:lang w:val="en-US" w:eastAsia="en-GB"/>
                <w14:ligatures w14:val="none"/>
              </w:rPr>
              <w:noBreakHyphen/>
              <w:t>stress testing are expected to be used by banks. Stress</w:t>
            </w:r>
            <w:r w:rsidR="00F8252A" w:rsidRPr="00984885">
              <w:rPr>
                <w:rFonts w:ascii="Calibri" w:eastAsia="Times New Roman" w:hAnsi="Calibri" w:cs="Calibri"/>
                <w:kern w:val="0"/>
                <w:lang w:val="en-US" w:eastAsia="en-GB"/>
                <w14:ligatures w14:val="none"/>
              </w:rPr>
              <w:noBreakHyphen/>
              <w:t>testing is applied within the ICAAP to assess the materiality of climate</w:t>
            </w:r>
            <w:r w:rsidR="00F8252A">
              <w:rPr>
                <w:rFonts w:ascii="Calibri" w:eastAsia="Times New Roman" w:hAnsi="Calibri" w:cs="Calibri"/>
                <w:kern w:val="0"/>
                <w:lang w:val="en-US" w:eastAsia="en-GB"/>
                <w14:ligatures w14:val="none"/>
              </w:rPr>
              <w:t>-</w:t>
            </w:r>
            <w:r w:rsidR="00F8252A" w:rsidRPr="00984885">
              <w:rPr>
                <w:rFonts w:ascii="Calibri" w:eastAsia="Times New Roman" w:hAnsi="Calibri" w:cs="Calibri"/>
                <w:kern w:val="0"/>
                <w:lang w:val="en-US" w:eastAsia="en-GB"/>
                <w14:ligatures w14:val="none"/>
              </w:rPr>
              <w:t>related</w:t>
            </w:r>
            <w:r w:rsidR="00F8252A">
              <w:rPr>
                <w:rFonts w:ascii="Calibri" w:eastAsia="Times New Roman" w:hAnsi="Calibri" w:cs="Calibri"/>
                <w:kern w:val="0"/>
                <w:lang w:val="en-US" w:eastAsia="en-GB"/>
                <w14:ligatures w14:val="none"/>
              </w:rPr>
              <w:t xml:space="preserve"> </w:t>
            </w:r>
            <w:r w:rsidR="00F8252A" w:rsidRPr="00984885">
              <w:rPr>
                <w:rFonts w:ascii="Calibri" w:eastAsia="Times New Roman" w:hAnsi="Calibri" w:cs="Calibri"/>
                <w:kern w:val="0"/>
                <w:lang w:val="en-US" w:eastAsia="en-GB"/>
                <w14:ligatures w14:val="none"/>
              </w:rPr>
              <w:t>risks to which the bank is exposed. The results of these exercises are not only analysed in isolation but are translated into risk metrics and governance actions.</w:t>
            </w:r>
          </w:p>
          <w:p w14:paraId="02DA5710" w14:textId="3082FFBE" w:rsidR="00F26296" w:rsidRPr="00984885" w:rsidRDefault="232136A8" w:rsidP="00F8252A">
            <w:pPr>
              <w:textAlignment w:val="baseline"/>
              <w:rPr>
                <w:rFonts w:ascii="Calibri" w:eastAsia="Calibri" w:hAnsi="Calibri" w:cs="Calibri"/>
                <w:color w:val="000000" w:themeColor="text1"/>
                <w:kern w:val="0"/>
                <w:lang w:val="en-US"/>
                <w14:ligatures w14:val="none"/>
              </w:rPr>
            </w:pPr>
            <w:r w:rsidRPr="00C74DF1">
              <w:rPr>
                <w:rFonts w:ascii="Calibri" w:eastAsia="Times New Roman" w:hAnsi="Calibri" w:cs="Calibri"/>
                <w:kern w:val="0"/>
                <w:lang w:val="en-US" w:eastAsia="en-GB"/>
                <w14:ligatures w14:val="none"/>
              </w:rPr>
              <w:t>T</w:t>
            </w:r>
            <w:r w:rsidRPr="082D6223">
              <w:rPr>
                <w:rFonts w:ascii="Calibri" w:eastAsia="Times New Roman" w:hAnsi="Calibri" w:cs="Calibri"/>
                <w:lang w:val="en-US" w:eastAsia="en-GB"/>
              </w:rPr>
              <w:t>he Guide (for insurers, pension funds, investment firms, etc.)</w:t>
            </w:r>
            <w:r w:rsidRPr="00C74DF1">
              <w:rPr>
                <w:rFonts w:ascii="Calibri" w:eastAsia="Times New Roman" w:hAnsi="Calibri" w:cs="Calibri"/>
                <w:kern w:val="0"/>
                <w:lang w:val="en-US" w:eastAsia="en-GB"/>
                <w14:ligatures w14:val="none"/>
              </w:rPr>
              <w:t xml:space="preserve"> also provides concrete examples of how the results of scenario analyses and stress tests are expected to be used by institutions beyond banks, such as insurers and investment firms.</w:t>
            </w:r>
            <w:r w:rsidR="00F8252A">
              <w:rPr>
                <w:rFonts w:ascii="Calibri" w:eastAsia="Times New Roman" w:hAnsi="Calibri" w:cs="Calibri"/>
                <w:kern w:val="0"/>
                <w:lang w:val="en-US" w:eastAsia="en-GB"/>
                <w14:ligatures w14:val="none"/>
              </w:rPr>
              <w:t xml:space="preserve"> This includes integration into risk management and capital planning and support for strategic planning.</w:t>
            </w:r>
          </w:p>
        </w:tc>
      </w:tr>
      <w:tr w:rsidR="00F26296" w:rsidRPr="009C4D10" w14:paraId="7BEFFBF9"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411"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331403">
              <w:rPr>
                <w:rFonts w:ascii="Calibri" w:eastAsia="Times New Roman" w:hAnsi="Calibri" w:cs="Calibri"/>
                <w:kern w:val="0"/>
                <w:lang w:eastAsia="en-GB"/>
                <w14:ligatures w14:val="none"/>
              </w:rPr>
              <w:t> </w:t>
            </w:r>
            <w:r w:rsidR="00490235" w:rsidRPr="00331403">
              <w:rPr>
                <w:rFonts w:ascii="Calibri" w:eastAsia="Times New Roman" w:hAnsi="Calibri" w:cs="Calibri"/>
                <w:kern w:val="0"/>
                <w:lan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3CCFB370">
        <w:trPr>
          <w:trHeight w:val="633"/>
        </w:trPr>
        <w:tc>
          <w:tcPr>
            <w:tcW w:w="1021"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626"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331403">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331403">
              <w:rPr>
                <w:rFonts w:ascii="Calibri" w:eastAsia="Times New Roman" w:hAnsi="Calibri" w:cs="Calibri"/>
                <w:kern w:val="0"/>
                <w:lang w:eastAsia="en-GB"/>
                <w14:ligatures w14:val="none"/>
              </w:rPr>
              <w:t> </w:t>
            </w:r>
          </w:p>
        </w:tc>
      </w:tr>
      <w:tr w:rsidR="00F26296" w:rsidRPr="009C4D10" w14:paraId="38696E45"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6"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B26D1A1"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94221C">
              <w:rPr>
                <w:rFonts w:ascii="Calibri" w:eastAsia="Times New Roman" w:hAnsi="Calibri" w:cs="Calibri"/>
                <w:kern w:val="0"/>
                <w:lang w:eastAsia="en-GB"/>
                <w14:ligatures w14:val="none"/>
              </w:rPr>
              <w:t>X</w:t>
            </w:r>
          </w:p>
        </w:tc>
      </w:tr>
      <w:tr w:rsidR="00F26296" w:rsidRPr="009C4D10" w14:paraId="3074A62C" w14:textId="77777777" w:rsidTr="3CCFB370">
        <w:trPr>
          <w:trHeight w:val="276"/>
        </w:trPr>
        <w:tc>
          <w:tcPr>
            <w:tcW w:w="1021"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6"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1B44F6D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94221C">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331403">
        <w:rPr>
          <w:rFonts w:eastAsia="Times New Roman" w:cstheme="minorHAnsi"/>
          <w:kern w:val="0"/>
          <w:lan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331403">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331403">
              <w:rPr>
                <w:rFonts w:ascii="Calibri" w:eastAsia="Times New Roman" w:hAnsi="Calibri" w:cs="Calibri"/>
                <w:b/>
                <w:kern w:val="0"/>
                <w:lang w:eastAsia="en-GB"/>
                <w14:ligatures w14:val="none"/>
              </w:rPr>
              <w:t>5</w:t>
            </w:r>
            <w:r w:rsidR="00702413" w:rsidRPr="00331403">
              <w:rPr>
                <w:rFonts w:ascii="Calibri" w:eastAsia="Times New Roman" w:hAnsi="Calibri" w:cs="Calibri"/>
                <w:b/>
                <w:kern w:val="0"/>
                <w:lang w:eastAsia="en-GB"/>
                <w14:ligatures w14:val="none"/>
              </w:rPr>
              <w:t>.</w:t>
            </w:r>
            <w:r w:rsidR="00F9576A" w:rsidRPr="00331403">
              <w:rPr>
                <w:rFonts w:ascii="Calibri" w:eastAsia="Times New Roman" w:hAnsi="Calibri" w:cs="Calibri"/>
                <w:b/>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0A4BCCE6"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190037E6" w:rsidR="00F26296" w:rsidRPr="00CF2E7C" w:rsidRDefault="00865E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w:t>
            </w:r>
            <w:r w:rsidR="00F26296" w:rsidRPr="00331403">
              <w:rPr>
                <w:rFonts w:ascii="Calibri" w:eastAsia="Times New Roman" w:hAnsi="Calibri" w:cs="Calibri"/>
                <w:b/>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331403"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5F71DB16" w:rsidR="00F26296" w:rsidRPr="00CF2E7C" w:rsidRDefault="00191ABC" w:rsidP="00CF2E7C">
            <w:pPr>
              <w:textAlignment w:val="baseline"/>
              <w:rPr>
                <w:rFonts w:ascii="Calibri" w:eastAsia="Times New Roman" w:hAnsi="Calibri" w:cs="Calibri"/>
                <w:kern w:val="0"/>
                <w:lang w:eastAsia="en-GB"/>
                <w14:ligatures w14:val="none"/>
              </w:rPr>
            </w:pPr>
            <w:r w:rsidRPr="000636BA">
              <w:rPr>
                <w:color w:val="000000" w:themeColor="text1"/>
              </w:rPr>
              <w:t>Article</w:t>
            </w:r>
            <w:r>
              <w:rPr>
                <w:color w:val="000000" w:themeColor="text1"/>
              </w:rPr>
              <w:t xml:space="preserve">s 3:17 Wft and </w:t>
            </w:r>
            <w:r w:rsidRPr="000636BA">
              <w:rPr>
                <w:color w:val="000000" w:themeColor="text1"/>
              </w:rPr>
              <w:t>24a Bpr</w:t>
            </w:r>
            <w:r w:rsidR="00D66762">
              <w:rPr>
                <w:color w:val="000000" w:themeColor="text1"/>
              </w:rPr>
              <w:t xml:space="preserve"> </w:t>
            </w:r>
            <w:r w:rsidR="00570E82">
              <w:rPr>
                <w:color w:val="000000" w:themeColor="text1"/>
              </w:rPr>
              <w:t>require</w:t>
            </w:r>
            <w:r w:rsidRPr="000636BA">
              <w:rPr>
                <w:color w:val="000000" w:themeColor="text1"/>
              </w:rPr>
              <w:t xml:space="preserve"> institutions to assess whether their capital is sufficient to cover all material risks, including climate</w:t>
            </w:r>
            <w:r w:rsidRPr="000636BA">
              <w:rPr>
                <w:color w:val="000000" w:themeColor="text1"/>
              </w:rPr>
              <w:noBreakHyphen/>
              <w:t>related risks</w:t>
            </w:r>
            <w:r w:rsidR="00570E82">
              <w:rPr>
                <w:color w:val="000000" w:themeColor="text1"/>
              </w:rPr>
              <w:t xml:space="preserve"> (</w:t>
            </w:r>
            <w:r w:rsidR="008B6B06">
              <w:rPr>
                <w:color w:val="000000" w:themeColor="text1"/>
              </w:rPr>
              <w:t>insofar as climate-related risks are material)</w:t>
            </w:r>
            <w:r w:rsidRPr="000636BA">
              <w:rPr>
                <w:color w:val="000000" w:themeColor="text1"/>
              </w:rPr>
              <w:t xml:space="preserve">. </w:t>
            </w:r>
            <w:r w:rsidR="008B6B06">
              <w:rPr>
                <w:color w:val="000000" w:themeColor="text1"/>
              </w:rPr>
              <w:t>The</w:t>
            </w:r>
            <w:r w:rsidRPr="000636BA">
              <w:rPr>
                <w:color w:val="000000" w:themeColor="text1"/>
              </w:rPr>
              <w:t xml:space="preserve"> Good Practice clarifies that this includes incorporating climate</w:t>
            </w:r>
            <w:r w:rsidRPr="000636BA">
              <w:rPr>
                <w:color w:val="000000" w:themeColor="text1"/>
              </w:rPr>
              <w:noBreakHyphen/>
              <w:t xml:space="preserve">related stress tests into ICAAP. Institutions </w:t>
            </w:r>
            <w:r w:rsidR="00D66762">
              <w:rPr>
                <w:color w:val="000000" w:themeColor="text1"/>
              </w:rPr>
              <w:t>are expected to</w:t>
            </w:r>
            <w:r w:rsidRPr="000636BA">
              <w:rPr>
                <w:color w:val="000000" w:themeColor="text1"/>
              </w:rPr>
              <w:t xml:space="preserve"> integrate material climate risks into their capital planning processes.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w:t>
            </w:r>
            <w:r w:rsidR="00F26296" w:rsidRPr="00331403">
              <w:rPr>
                <w:rFonts w:ascii="Calibri" w:eastAsia="Times New Roman" w:hAnsi="Calibri" w:cs="Calibri"/>
                <w:b/>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33140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33140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331403">
              <w:rPr>
                <w:rFonts w:ascii="Calibri" w:eastAsia="Times New Roman" w:hAnsi="Calibri" w:cs="Calibri"/>
                <w:kern w:val="0"/>
                <w:lan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DA36321"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7B0B23">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001EE659"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7B0B23">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3C779376" w:rsidR="00F26296" w:rsidRPr="00CF2E7C" w:rsidRDefault="00F26296"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7B0B23">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w:t>
            </w:r>
            <w:r w:rsidR="00F26296" w:rsidRPr="00331403">
              <w:rPr>
                <w:rFonts w:ascii="Calibri" w:eastAsia="Times New Roman" w:hAnsi="Calibri" w:cs="Calibri"/>
                <w:b/>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w:t>
            </w:r>
            <w:r w:rsidR="00F26296" w:rsidRPr="00331403">
              <w:rPr>
                <w:rFonts w:ascii="Calibri" w:eastAsia="Times New Roman" w:hAnsi="Calibri" w:cs="Calibri"/>
                <w:b/>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582FEF3D" w:rsidR="00B114FD" w:rsidRPr="00CF2E7C" w:rsidRDefault="00F949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331403">
              <w:rPr>
                <w:rFonts w:ascii="Calibri" w:eastAsia="Times New Roman" w:hAnsi="Calibri" w:cs="Calibri"/>
                <w:kern w:val="0"/>
                <w:lang w:eastAsia="en-GB"/>
                <w14:ligatures w14:val="none"/>
              </w:rPr>
              <w:t xml:space="preserve">[If Q5.55 = Required or Recommended] Describe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331403">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777D8AE8"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0824D5BB" w:rsidR="00B114FD" w:rsidRPr="00CF2E7C" w:rsidRDefault="008412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2ED451D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5FF41B93" w:rsidR="00B114FD" w:rsidRPr="00331403" w:rsidRDefault="00760068" w:rsidP="00CF2E7C">
            <w:pPr>
              <w:textAlignment w:val="baseline"/>
              <w:rPr>
                <w:rFonts w:ascii="Calibri" w:eastAsia="Calibri" w:hAnsi="Calibri" w:cs="Calibri"/>
                <w:color w:val="000000" w:themeColor="text1"/>
                <w:kern w:val="0"/>
                <w:lang w:val="en-US"/>
                <w14:ligatures w14:val="none"/>
              </w:rPr>
            </w:pPr>
            <w:r>
              <w:rPr>
                <w:rFonts w:ascii="Calibri" w:eastAsia="Calibri" w:hAnsi="Calibri" w:cs="Calibri"/>
                <w:color w:val="000000" w:themeColor="text1"/>
                <w:kern w:val="0"/>
                <w:lang w:val="en-US"/>
                <w14:ligatures w14:val="none"/>
              </w:rPr>
              <w:t>The Guide and Good Practice each mention (physical) climate risk as a factor informing liquidity risk</w:t>
            </w:r>
            <w:r w:rsidR="00BA5A05">
              <w:rPr>
                <w:rFonts w:ascii="Calibri" w:eastAsia="Calibri" w:hAnsi="Calibri" w:cs="Calibri"/>
                <w:color w:val="000000" w:themeColor="text1"/>
                <w:kern w:val="0"/>
                <w:lang w:val="en-US"/>
                <w14:ligatures w14:val="none"/>
              </w:rPr>
              <w:t>.</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331403">
              <w:rPr>
                <w:rFonts w:ascii="Calibri" w:eastAsia="Times New Roman" w:hAnsi="Calibri" w:cs="Calibri"/>
                <w:b/>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35AC074C" w:rsidR="00B114FD" w:rsidRPr="00CF2E7C" w:rsidRDefault="00B114FD"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030BF3CC" w:rsidR="00B114FD" w:rsidRPr="00CF2E7C" w:rsidRDefault="00BA5A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None of the policy tools contain such guidance on assessment. </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sidRPr="00331403">
              <w:rPr>
                <w:rFonts w:eastAsia="Times New Roman" w:cstheme="minorHAnsi"/>
                <w:b/>
                <w:kern w:val="0"/>
                <w:lang w:eastAsia="en-GB"/>
                <w14:ligatures w14:val="none"/>
              </w:rPr>
              <w:t>5</w:t>
            </w:r>
            <w:r w:rsidR="00702413" w:rsidRPr="00331403">
              <w:rPr>
                <w:rFonts w:eastAsia="Times New Roman" w:cstheme="minorHAnsi"/>
                <w:b/>
                <w:kern w:val="0"/>
                <w:lang w:eastAsia="en-GB"/>
                <w14:ligatures w14:val="none"/>
              </w:rPr>
              <w:t>.</w:t>
            </w:r>
            <w:r w:rsidR="00F9576A" w:rsidRPr="00331403">
              <w:rPr>
                <w:rFonts w:eastAsia="Times New Roman" w:cstheme="minorHAnsi"/>
                <w:b/>
                <w:kern w:val="0"/>
                <w:lan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331403">
              <w:rPr>
                <w:rFonts w:eastAsia="Times New Roman" w:cstheme="minorHAnsi"/>
                <w:kern w:val="0"/>
                <w:lang w:eastAsia="en-GB"/>
                <w14:ligatures w14:val="none"/>
              </w:rPr>
              <w:t xml:space="preserve">Are there any additional insights, considerations, or relevant aspects related to the </w:t>
            </w:r>
            <w:r w:rsidRPr="00331403">
              <w:rPr>
                <w:rFonts w:eastAsia="Times New Roman" w:cstheme="minorHAnsi"/>
                <w:b/>
                <w:color w:val="7030A0"/>
                <w:kern w:val="0"/>
                <w:lang w:eastAsia="en-GB"/>
                <w14:ligatures w14:val="none"/>
              </w:rPr>
              <w:t>prudential policy tool</w:t>
            </w:r>
            <w:r w:rsidRPr="00331403">
              <w:rPr>
                <w:rFonts w:eastAsia="Times New Roman" w:cstheme="minorHAnsi"/>
                <w:kern w:val="0"/>
                <w:lan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572B7F72" w:rsidR="00702413" w:rsidRPr="009C4D10" w:rsidRDefault="00A1090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sidRPr="00331403">
              <w:rPr>
                <w:rFonts w:eastAsia="Times New Roman" w:cstheme="minorHAnsi"/>
                <w:b/>
                <w:kern w:val="0"/>
                <w:lang w:eastAsia="en-GB"/>
                <w14:ligatures w14:val="none"/>
              </w:rPr>
              <w:t>5</w:t>
            </w:r>
            <w:r w:rsidR="00702413" w:rsidRPr="00331403">
              <w:rPr>
                <w:rFonts w:eastAsia="Times New Roman" w:cstheme="minorHAnsi"/>
                <w:b/>
                <w:kern w:val="0"/>
                <w:lang w:eastAsia="en-GB"/>
                <w14:ligatures w14:val="none"/>
              </w:rPr>
              <w:t>.</w:t>
            </w:r>
            <w:r w:rsidR="00F9576A" w:rsidRPr="00331403">
              <w:rPr>
                <w:rFonts w:eastAsia="Times New Roman" w:cstheme="minorHAnsi"/>
                <w:b/>
                <w:kern w:val="0"/>
                <w:lan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331403">
              <w:rPr>
                <w:rFonts w:eastAsia="Times New Roman" w:cstheme="minorHAnsi"/>
                <w:kern w:val="0"/>
                <w:lang w:eastAsia="en-GB"/>
                <w14:ligatures w14:val="none"/>
              </w:rPr>
              <w:t xml:space="preserve">What are the key barriers or challenges in implementing the </w:t>
            </w:r>
            <w:r w:rsidRPr="00331403">
              <w:rPr>
                <w:rFonts w:eastAsia="Times New Roman" w:cstheme="minorHAnsi"/>
                <w:b/>
                <w:color w:val="7030A0"/>
                <w:kern w:val="0"/>
                <w:lang w:eastAsia="en-GB"/>
                <w14:ligatures w14:val="none"/>
              </w:rPr>
              <w:t>prudential policy tool</w:t>
            </w:r>
            <w:r w:rsidRPr="00331403">
              <w:rPr>
                <w:rFonts w:eastAsia="Times New Roman" w:cstheme="minorHAnsi"/>
                <w:color w:val="7030A0"/>
                <w:kern w:val="0"/>
                <w:lang w:eastAsia="en-GB"/>
                <w14:ligatures w14:val="none"/>
              </w:rPr>
              <w:t xml:space="preserve"> </w:t>
            </w:r>
            <w:r w:rsidRPr="00331403">
              <w:rPr>
                <w:rFonts w:eastAsia="Times New Roman" w:cstheme="minorHAnsi"/>
                <w:kern w:val="0"/>
                <w:lang w:eastAsia="en-GB"/>
                <w14:ligatures w14:val="none"/>
              </w:rPr>
              <w:t xml:space="preserve">for </w:t>
            </w:r>
            <w:r w:rsidRPr="00331403">
              <w:rPr>
                <w:rFonts w:eastAsia="Times New Roman" w:cstheme="minorHAnsi"/>
                <w:b/>
                <w:color w:val="7030A0"/>
                <w:kern w:val="0"/>
                <w:lang w:eastAsia="en-GB"/>
                <w14:ligatures w14:val="none"/>
              </w:rPr>
              <w:t>climate-related financial risk</w:t>
            </w:r>
            <w:r w:rsidRPr="00331403">
              <w:rPr>
                <w:rFonts w:eastAsia="Times New Roman" w:cstheme="minorHAnsi"/>
                <w:color w:val="7030A0"/>
                <w:kern w:val="0"/>
                <w:lang w:eastAsia="en-GB"/>
                <w14:ligatures w14:val="none"/>
              </w:rPr>
              <w:t xml:space="preserve"> </w:t>
            </w:r>
            <w:r w:rsidRPr="00331403">
              <w:rPr>
                <w:rFonts w:eastAsia="Times New Roman" w:cstheme="minorHAnsi"/>
                <w:kern w:val="0"/>
                <w:lang w:eastAsia="en-GB"/>
                <w14:ligatures w14:val="none"/>
              </w:rPr>
              <w:t>management?</w:t>
            </w:r>
            <w:r w:rsidRPr="009C4D10">
              <w:rPr>
                <w:rFonts w:eastAsia="Times New Roman" w:cstheme="minorHAnsi"/>
                <w:kern w:val="0"/>
                <w:lang w:eastAsia="en-GB"/>
                <w14:ligatures w14:val="none"/>
              </w:rPr>
              <w:t> </w:t>
            </w:r>
          </w:p>
        </w:tc>
      </w:tr>
      <w:tr w:rsidR="00702413" w:rsidRPr="001D281D"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4144004A" w14:textId="6C30C87F" w:rsidR="00A254B0" w:rsidRPr="00A254B0" w:rsidRDefault="459B76CA" w:rsidP="008F428B">
            <w:pPr>
              <w:pStyle w:val="ListParagraph"/>
              <w:numPr>
                <w:ilvl w:val="0"/>
                <w:numId w:val="14"/>
              </w:numPr>
              <w:textAlignment w:val="baseline"/>
              <w:rPr>
                <w:rFonts w:eastAsia="Times New Roman"/>
                <w:kern w:val="0"/>
                <w:lang w:val="en-US" w:eastAsia="en-GB"/>
                <w14:ligatures w14:val="none"/>
              </w:rPr>
            </w:pPr>
            <w:r w:rsidRPr="3CCFB370">
              <w:rPr>
                <w:rFonts w:eastAsia="Times New Roman"/>
                <w:kern w:val="0"/>
                <w:lang w:val="en-US" w:eastAsia="en-GB"/>
                <w14:ligatures w14:val="none"/>
              </w:rPr>
              <w:t>Institutions (e.g. banks, pension funds)</w:t>
            </w:r>
            <w:r w:rsidR="005528C9">
              <w:rPr>
                <w:rFonts w:eastAsia="Times New Roman"/>
                <w:kern w:val="0"/>
                <w:lang w:val="en-US" w:eastAsia="en-GB"/>
                <w14:ligatures w14:val="none"/>
              </w:rPr>
              <w:t xml:space="preserve"> may</w:t>
            </w:r>
            <w:r w:rsidRPr="3CCFB370">
              <w:rPr>
                <w:rFonts w:eastAsia="Times New Roman"/>
                <w:kern w:val="0"/>
                <w:lang w:val="en-US" w:eastAsia="en-GB"/>
                <w14:ligatures w14:val="none"/>
              </w:rPr>
              <w:t xml:space="preserve"> face difficulties due to limited availability and reliability of climate</w:t>
            </w:r>
            <w:r w:rsidR="0480F4D5" w:rsidRPr="3CCFB370">
              <w:rPr>
                <w:rFonts w:eastAsia="Times New Roman"/>
                <w:kern w:val="0"/>
                <w:lang w:val="en-US" w:eastAsia="en-GB"/>
                <w14:ligatures w14:val="none"/>
              </w:rPr>
              <w:t xml:space="preserve"> </w:t>
            </w:r>
            <w:r w:rsidRPr="3CCFB370">
              <w:rPr>
                <w:rFonts w:eastAsia="Times New Roman"/>
                <w:kern w:val="0"/>
                <w:lang w:val="en-US" w:eastAsia="en-GB"/>
                <w14:ligatures w14:val="none"/>
              </w:rPr>
              <w:t>related data. They need to actively engage with clients or expand data sources to bridge information gaps.</w:t>
            </w:r>
          </w:p>
          <w:p w14:paraId="09C65BE8" w14:textId="4BC3ECC3" w:rsidR="00A254B0" w:rsidRPr="00A254B0" w:rsidRDefault="00C60A6D" w:rsidP="008F428B">
            <w:pPr>
              <w:pStyle w:val="ListParagraph"/>
              <w:numPr>
                <w:ilvl w:val="0"/>
                <w:numId w:val="14"/>
              </w:numPr>
              <w:textAlignment w:val="baseline"/>
              <w:rPr>
                <w:rFonts w:eastAsia="Times New Roman" w:cstheme="minorHAnsi"/>
                <w:kern w:val="0"/>
                <w:lang w:val="en-US" w:eastAsia="en-GB"/>
                <w14:ligatures w14:val="none"/>
              </w:rPr>
            </w:pPr>
            <w:r w:rsidRPr="00A254B0">
              <w:rPr>
                <w:rFonts w:eastAsia="Times New Roman" w:cstheme="minorHAnsi"/>
                <w:kern w:val="0"/>
                <w:lang w:val="en-US" w:eastAsia="en-GB"/>
                <w14:ligatures w14:val="none"/>
              </w:rPr>
              <w:t>Useful scenarios (e.g. for biodiversity loss) and suitable metrics are not always available, which slows down the ability to quantify and manage climate risks.</w:t>
            </w:r>
          </w:p>
          <w:p w14:paraId="718D87F5" w14:textId="45CCCDCB" w:rsidR="00702413" w:rsidRPr="00A254B0" w:rsidRDefault="00C60A6D" w:rsidP="008F428B">
            <w:pPr>
              <w:pStyle w:val="ListParagraph"/>
              <w:numPr>
                <w:ilvl w:val="0"/>
                <w:numId w:val="14"/>
              </w:numPr>
              <w:textAlignment w:val="baseline"/>
              <w:rPr>
                <w:rFonts w:eastAsia="Times New Roman"/>
                <w:kern w:val="0"/>
                <w:lang w:val="en-US" w:eastAsia="en-GB"/>
                <w14:ligatures w14:val="none"/>
              </w:rPr>
            </w:pPr>
            <w:r w:rsidRPr="00A254B0">
              <w:rPr>
                <w:rFonts w:eastAsia="Times New Roman" w:cstheme="minorHAnsi"/>
                <w:kern w:val="0"/>
                <w:lang w:val="en-US" w:eastAsia="en-GB"/>
                <w14:ligatures w14:val="none"/>
              </w:rPr>
              <w:t>Institutions may face challenges aligning their own climate risk policies (e.g. exclusion criteria or benchmarks) with those of external asset managers or partners</w:t>
            </w:r>
            <w:r w:rsidR="000826FC">
              <w:rPr>
                <w:rFonts w:eastAsia="Times New Roman" w:cstheme="minorHAnsi"/>
                <w:kern w:val="0"/>
                <w:lang w:val="en-US" w:eastAsia="en-GB"/>
                <w14:ligatures w14:val="none"/>
              </w:rPr>
              <w:t>, and the pace of society</w:t>
            </w:r>
            <w:r w:rsidRPr="00A254B0">
              <w:rPr>
                <w:rFonts w:eastAsia="Times New Roman" w:cstheme="minorHAnsi"/>
                <w:kern w:val="0"/>
                <w:lang w:val="en-US" w:eastAsia="en-GB"/>
                <w14:ligatures w14:val="none"/>
              </w:rPr>
              <w:t>.</w:t>
            </w:r>
          </w:p>
        </w:tc>
      </w:tr>
      <w:tr w:rsidR="00FE0EA5" w:rsidRPr="009C4D10" w14:paraId="7462E835"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sidRPr="00331403">
              <w:rPr>
                <w:rFonts w:cstheme="minorHAnsi"/>
                <w:b/>
              </w:rPr>
              <w:t>5</w:t>
            </w:r>
            <w:r w:rsidR="00FE0EA5" w:rsidRPr="00331403">
              <w:rPr>
                <w:rFonts w:cstheme="minorHAnsi"/>
                <w:b/>
              </w:rPr>
              <w:t>.</w:t>
            </w:r>
            <w:r w:rsidR="00F9576A" w:rsidRPr="00331403">
              <w:rPr>
                <w:rFonts w:cstheme="minorHAnsi"/>
                <w:b/>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331403">
              <w:rPr>
                <w:rFonts w:cstheme="minorHAnsi"/>
              </w:rPr>
              <w:t> </w:t>
            </w:r>
            <w:r w:rsidRPr="009C4D10">
              <w:rPr>
                <w:rFonts w:cstheme="minorHAnsi"/>
              </w:rPr>
              <w:t> </w:t>
            </w:r>
          </w:p>
        </w:tc>
      </w:tr>
      <w:tr w:rsidR="00FE0EA5" w:rsidRPr="009C4D10" w14:paraId="1426AC6D"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331403">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331403">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331403">
              <w:rPr>
                <w:rFonts w:cstheme="minorHAnsi"/>
              </w:rPr>
              <w:t> </w:t>
            </w:r>
          </w:p>
        </w:tc>
      </w:tr>
      <w:tr w:rsidR="00FE0EA5" w:rsidRPr="009C4D10" w14:paraId="1BB4A9F4"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331403">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63B1F6F2" w:rsidR="00FE0EA5" w:rsidRPr="009C4D10" w:rsidRDefault="00FE0EA5" w:rsidP="00CF2E7C">
            <w:pPr>
              <w:rPr>
                <w:rFonts w:cstheme="minorHAnsi"/>
              </w:rPr>
            </w:pPr>
            <w:r w:rsidRPr="00331403">
              <w:rPr>
                <w:rFonts w:cstheme="minorHAnsi"/>
              </w:rPr>
              <w:t> </w:t>
            </w:r>
            <w:r w:rsidRPr="009C4D10">
              <w:rPr>
                <w:rFonts w:cstheme="minorHAnsi"/>
              </w:rPr>
              <w:t> </w:t>
            </w:r>
            <w:r w:rsidR="0050496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331403">
              <w:rPr>
                <w:rFonts w:cstheme="minorHAnsi"/>
              </w:rPr>
              <w:t> </w:t>
            </w:r>
            <w:r w:rsidRPr="009C4D10">
              <w:rPr>
                <w:rFonts w:cstheme="minorHAnsi"/>
              </w:rPr>
              <w:t> </w:t>
            </w:r>
          </w:p>
        </w:tc>
      </w:tr>
      <w:tr w:rsidR="00FE0EA5" w:rsidRPr="009C4D10" w14:paraId="1DA7E5D4"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331403">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3D5B8D70" w:rsidR="00FE0EA5" w:rsidRPr="009C4D10" w:rsidRDefault="00FE0EA5" w:rsidP="00CF2E7C">
            <w:pPr>
              <w:rPr>
                <w:rFonts w:cstheme="minorHAnsi"/>
              </w:rPr>
            </w:pPr>
            <w:r w:rsidRPr="00331403">
              <w:rPr>
                <w:rFonts w:cstheme="minorHAnsi"/>
              </w:rPr>
              <w:t> </w:t>
            </w:r>
            <w:r w:rsidRPr="009C4D10">
              <w:rPr>
                <w:rFonts w:cstheme="minorHAnsi"/>
              </w:rPr>
              <w:t> </w:t>
            </w:r>
            <w:r w:rsidR="0050496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331403">
              <w:rPr>
                <w:rFonts w:cstheme="minorHAnsi"/>
              </w:rPr>
              <w:t> </w:t>
            </w:r>
            <w:r w:rsidRPr="009C4D10">
              <w:rPr>
                <w:rFonts w:cstheme="minorHAnsi"/>
              </w:rPr>
              <w:t> </w:t>
            </w:r>
          </w:p>
        </w:tc>
      </w:tr>
      <w:tr w:rsidR="00FE0EA5" w:rsidRPr="009C4D10" w14:paraId="420471D0"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6C5ED6"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331403">
              <w:rPr>
                <w:rFonts w:cstheme="minorHAnsi"/>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C4DCE43" w:rsidR="00FE0EA5" w:rsidRPr="009C4D10" w:rsidRDefault="00FE0EA5" w:rsidP="00CF2E7C">
            <w:pPr>
              <w:rPr>
                <w:rFonts w:cstheme="minorHAnsi"/>
              </w:rPr>
            </w:pPr>
            <w:r w:rsidRPr="00331403">
              <w:rPr>
                <w:rFonts w:cstheme="minorHAnsi"/>
              </w:rPr>
              <w:t> </w:t>
            </w:r>
            <w:r w:rsidRPr="009C4D10">
              <w:rPr>
                <w:rFonts w:cstheme="minorHAnsi"/>
              </w:rPr>
              <w:t> </w:t>
            </w:r>
            <w:r w:rsidR="00504965">
              <w:rPr>
                <w:rFonts w:cstheme="minorHAnsi"/>
              </w:rPr>
              <w:t>X</w:t>
            </w:r>
          </w:p>
        </w:tc>
      </w:tr>
      <w:tr w:rsidR="00FE0EA5" w:rsidRPr="009C4D10" w14:paraId="6804638F"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6C5ED6" w:rsidP="00CF2E7C">
            <w:pPr>
              <w:rPr>
                <w:rFonts w:cstheme="minorHAnsi"/>
              </w:rPr>
            </w:pPr>
            <w:hyperlink r:id="rId21" w:tgtFrame="_blank" w:history="1">
              <w:r w:rsidR="00FE0EA5" w:rsidRPr="009C4D10">
                <w:rPr>
                  <w:rStyle w:val="Hyperlink"/>
                  <w:rFonts w:cstheme="minorHAnsi"/>
                </w:rPr>
                <w:t>Financial Stability Board (FSB)</w:t>
              </w:r>
            </w:hyperlink>
            <w:r w:rsidR="00FE0EA5" w:rsidRPr="00331403">
              <w:rPr>
                <w:rFonts w:cstheme="minorHAnsi"/>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4FEED29B" w:rsidR="00FE0EA5" w:rsidRPr="009C4D10" w:rsidRDefault="00FE0EA5" w:rsidP="00CF2E7C">
            <w:pPr>
              <w:rPr>
                <w:rFonts w:cstheme="minorHAnsi"/>
              </w:rPr>
            </w:pPr>
            <w:r w:rsidRPr="00331403">
              <w:rPr>
                <w:rFonts w:cstheme="minorHAnsi"/>
              </w:rPr>
              <w:t> </w:t>
            </w:r>
            <w:r w:rsidRPr="009C4D10">
              <w:rPr>
                <w:rFonts w:cstheme="minorHAnsi"/>
              </w:rPr>
              <w:t> </w:t>
            </w:r>
            <w:r w:rsidR="00504965">
              <w:rPr>
                <w:rFonts w:cstheme="minorHAnsi"/>
              </w:rPr>
              <w:t>X</w:t>
            </w:r>
          </w:p>
        </w:tc>
      </w:tr>
      <w:tr w:rsidR="00FE0EA5" w:rsidRPr="009C4D10" w14:paraId="363F8477"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331403">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18125E4D" w:rsidR="00FE0EA5" w:rsidRPr="009C4D10" w:rsidRDefault="00FE0EA5" w:rsidP="00CF2E7C">
            <w:pPr>
              <w:rPr>
                <w:rFonts w:cstheme="minorHAnsi"/>
              </w:rPr>
            </w:pPr>
            <w:r w:rsidRPr="00331403">
              <w:rPr>
                <w:rFonts w:cstheme="minorHAnsi"/>
              </w:rPr>
              <w:t> </w:t>
            </w:r>
            <w:r w:rsidRPr="009C4D10">
              <w:rPr>
                <w:rFonts w:cstheme="minorHAnsi"/>
              </w:rPr>
              <w:t> </w:t>
            </w:r>
            <w:r w:rsidR="0050496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331403">
              <w:rPr>
                <w:rFonts w:cstheme="minorHAnsi"/>
              </w:rPr>
              <w:t> </w:t>
            </w:r>
            <w:r w:rsidRPr="009C4D10">
              <w:rPr>
                <w:rFonts w:cstheme="minorHAnsi"/>
              </w:rPr>
              <w:t> </w:t>
            </w:r>
          </w:p>
        </w:tc>
      </w:tr>
      <w:tr w:rsidR="00FE0EA5" w:rsidRPr="009C4D10" w14:paraId="768B832A"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13B86939" w:rsidR="00FE0EA5" w:rsidRPr="009C4D10" w:rsidRDefault="00FE0EA5" w:rsidP="00CF2E7C">
            <w:pPr>
              <w:rPr>
                <w:rFonts w:cstheme="minorHAnsi"/>
              </w:rPr>
            </w:pPr>
            <w:r w:rsidRPr="009C4D10">
              <w:rPr>
                <w:rFonts w:cstheme="minorHAnsi"/>
              </w:rPr>
              <w:t>  </w:t>
            </w:r>
            <w:r w:rsidR="00504965">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331403">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24A95A7E" w:rsidR="00FE0EA5" w:rsidRPr="009C4D10" w:rsidRDefault="00FE0EA5" w:rsidP="00CF2E7C">
            <w:pPr>
              <w:rPr>
                <w:rFonts w:cstheme="minorHAnsi"/>
              </w:rPr>
            </w:pPr>
            <w:r w:rsidRPr="00331403">
              <w:rPr>
                <w:rFonts w:cstheme="minorHAnsi"/>
              </w:rPr>
              <w:t> </w:t>
            </w:r>
            <w:r w:rsidRPr="009C4D10">
              <w:rPr>
                <w:rFonts w:cstheme="minorHAnsi"/>
              </w:rPr>
              <w:t> </w:t>
            </w:r>
            <w:r w:rsidR="00504965">
              <w:rPr>
                <w:rFonts w:cstheme="minorHAnsi"/>
              </w:rPr>
              <w:t>X</w:t>
            </w:r>
          </w:p>
        </w:tc>
      </w:tr>
      <w:tr w:rsidR="00F9576A" w:rsidRPr="009C4D10" w14:paraId="3AD70A86" w14:textId="77777777" w:rsidTr="3CCFB370">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331403" w:rsidRDefault="00C01AF9" w:rsidP="00CF2E7C">
            <w:pPr>
              <w:rPr>
                <w:rFonts w:cstheme="minorHAnsi"/>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331403">
              <w:rPr>
                <w:rFonts w:eastAsia="Times New Roman" w:cstheme="minorHAnsi"/>
                <w:b/>
                <w:color w:val="7030A0"/>
                <w:kern w:val="0"/>
                <w:lan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3CCFB370">
        <w:trPr>
          <w:trHeight w:val="506"/>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4BD9B5C1" w14:textId="50D25500" w:rsidR="004D1F8E" w:rsidRDefault="004D1F8E" w:rsidP="00CF2E7C">
            <w:pPr>
              <w:rPr>
                <w:rFonts w:ascii="Calibri" w:eastAsia="Calibri" w:hAnsi="Calibri" w:cs="Calibri"/>
                <w:color w:val="000000" w:themeColor="text1"/>
              </w:rPr>
            </w:pPr>
            <w:r w:rsidRPr="004D1F8E">
              <w:rPr>
                <w:rFonts w:ascii="Calibri" w:eastAsia="Calibri" w:hAnsi="Calibri" w:cs="Calibri"/>
                <w:color w:val="000000" w:themeColor="text1"/>
              </w:rPr>
              <w:t xml:space="preserve">The </w:t>
            </w:r>
            <w:r>
              <w:rPr>
                <w:rFonts w:ascii="Calibri" w:eastAsia="Calibri" w:hAnsi="Calibri" w:cs="Calibri"/>
                <w:color w:val="000000" w:themeColor="text1"/>
              </w:rPr>
              <w:t>Wft and Bpr</w:t>
            </w:r>
            <w:r w:rsidRPr="004D1F8E">
              <w:rPr>
                <w:rFonts w:ascii="Calibri" w:eastAsia="Calibri" w:hAnsi="Calibri" w:cs="Calibri"/>
                <w:color w:val="000000" w:themeColor="text1"/>
              </w:rPr>
              <w:t xml:space="preserve"> do not recommend or require the use of any standards or best practices.</w:t>
            </w:r>
          </w:p>
          <w:p w14:paraId="7478C0BE" w14:textId="312E10E8" w:rsidR="00C01AF9" w:rsidRPr="004D1F8E" w:rsidRDefault="7126D7FE" w:rsidP="00CF2E7C">
            <w:pPr>
              <w:rPr>
                <w:rFonts w:ascii="Calibri" w:eastAsia="Calibri" w:hAnsi="Calibri" w:cs="Calibri"/>
                <w:color w:val="000000" w:themeColor="text1"/>
              </w:rPr>
            </w:pPr>
            <w:r w:rsidRPr="3CCFB370">
              <w:rPr>
                <w:rFonts w:ascii="Calibri" w:eastAsia="Calibri" w:hAnsi="Calibri" w:cs="Calibri"/>
                <w:color w:val="000000" w:themeColor="text1"/>
              </w:rPr>
              <w:t xml:space="preserve">The Good Practice and Guide do not impose legally binding standards, but they explicitly </w:t>
            </w:r>
            <w:r w:rsidR="001D281D">
              <w:rPr>
                <w:rFonts w:ascii="Calibri" w:eastAsia="Calibri" w:hAnsi="Calibri" w:cs="Calibri"/>
                <w:color w:val="000000" w:themeColor="text1"/>
              </w:rPr>
              <w:t>mention the possibility of</w:t>
            </w:r>
            <w:r w:rsidRPr="3CCFB370">
              <w:rPr>
                <w:rFonts w:ascii="Calibri" w:eastAsia="Calibri" w:hAnsi="Calibri" w:cs="Calibri"/>
                <w:color w:val="000000" w:themeColor="text1"/>
              </w:rPr>
              <w:t xml:space="preserve"> alignment with international frameworks and best practices, such as the NGFS scenarios for stress testing, and reference disclosure frameworks like TCFD. They also note that institutions can use relevant international guidance (e.g. ECB expectations aligned with BCBS).</w:t>
            </w: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25157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36835" w:rsidRDefault="002F0752" w:rsidP="00CF2E7C">
            <w:pPr>
              <w:rPr>
                <w:rFonts w:ascii="Calibri" w:hAnsi="Calibri" w:cs="Calibri"/>
                <w:lang w:val="fr-FR"/>
              </w:rPr>
            </w:pPr>
            <w:r w:rsidRPr="00836835">
              <w:rPr>
                <w:rFonts w:ascii="Calibri" w:hAnsi="Calibri" w:cs="Calibri"/>
                <w:lang w:val="fr-FR"/>
              </w:rPr>
              <w:t>Minimum revenue (Enter minimum revenue)</w:t>
            </w:r>
          </w:p>
        </w:tc>
        <w:tc>
          <w:tcPr>
            <w:tcW w:w="4447" w:type="dxa"/>
            <w:gridSpan w:val="3"/>
            <w:vAlign w:val="center"/>
          </w:tcPr>
          <w:p w14:paraId="63712777" w14:textId="77777777" w:rsidR="002F0752" w:rsidRPr="00836835" w:rsidRDefault="002F0752" w:rsidP="00CF2E7C">
            <w:pPr>
              <w:rPr>
                <w:rFonts w:ascii="Calibri" w:hAnsi="Calibri" w:cs="Calibri"/>
                <w:lang w:val="fr-FR"/>
              </w:rPr>
            </w:pPr>
          </w:p>
        </w:tc>
      </w:tr>
      <w:tr w:rsidR="002F0752" w:rsidRPr="00E21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331403" w:rsidRDefault="002F0752" w:rsidP="00CF2E7C">
            <w:pPr>
              <w:rPr>
                <w:rFonts w:ascii="Calibri" w:hAnsi="Calibri" w:cs="Calibri"/>
              </w:rPr>
            </w:pPr>
            <w:r w:rsidRPr="00331403">
              <w:rPr>
                <w:rFonts w:ascii="Calibri" w:hAnsi="Calibri" w:cs="Calibri"/>
              </w:rPr>
              <w:t>Minimum assets (Enter minimum assets)</w:t>
            </w:r>
          </w:p>
        </w:tc>
        <w:tc>
          <w:tcPr>
            <w:tcW w:w="4447" w:type="dxa"/>
            <w:gridSpan w:val="3"/>
            <w:vAlign w:val="center"/>
          </w:tcPr>
          <w:p w14:paraId="7FA08B9C" w14:textId="77777777" w:rsidR="002F0752" w:rsidRPr="00331403" w:rsidRDefault="002F0752" w:rsidP="00CF2E7C">
            <w:pPr>
              <w:rPr>
                <w:rFonts w:ascii="Calibri" w:hAnsi="Calibri" w:cs="Calibri"/>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331403">
              <w:rPr>
                <w:rFonts w:ascii="Calibri" w:eastAsia="Times New Roman" w:hAnsi="Calibri" w:cs="Calibri"/>
                <w:b/>
                <w:color w:val="7030A0"/>
                <w:kern w:val="0"/>
                <w:lang w:eastAsia="en-GB"/>
                <w14:ligatures w14:val="none"/>
              </w:rPr>
              <w:t xml:space="preserve"> 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ever been involved in litigation? This could include direct challenges to the</w:t>
            </w:r>
            <w:r w:rsidRPr="00331403">
              <w:rPr>
                <w:rFonts w:ascii="Calibri" w:eastAsia="Times New Roman" w:hAnsi="Calibri" w:cs="Calibri"/>
                <w:b/>
                <w:color w:val="7030A0"/>
                <w:kern w:val="0"/>
                <w:lang w:eastAsia="en-GB"/>
                <w14:ligatures w14:val="none"/>
              </w:rPr>
              <w:t xml:space="preserve"> policy tool</w:t>
            </w:r>
            <w:r w:rsidR="002C14C2"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331403">
              <w:rPr>
                <w:rFonts w:eastAsia="Times New Roman" w:cstheme="minorHAnsi"/>
                <w:b/>
                <w:color w:val="7030A0"/>
                <w:kern w:val="0"/>
                <w:lang w:eastAsia="en-GB"/>
                <w14:ligatures w14:val="none"/>
              </w:rPr>
              <w:t>policy tool</w:t>
            </w:r>
            <w:r w:rsidRPr="00331403">
              <w:rPr>
                <w:rFonts w:eastAsia="Times New Roman" w:cstheme="minorHAnsi"/>
                <w:color w:val="7030A0"/>
                <w:kern w:val="0"/>
                <w:lan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331403">
              <w:rPr>
                <w:rFonts w:ascii="Calibri" w:eastAsia="Times New Roman" w:hAnsi="Calibri" w:cs="Calibri"/>
                <w:b/>
                <w:color w:val="7030A0"/>
                <w:kern w:val="0"/>
                <w:lan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331403">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331403">
              <w:rPr>
                <w:rFonts w:ascii="Calibri" w:eastAsia="Times New Roman" w:hAnsi="Calibri" w:cs="Calibri"/>
                <w:b/>
                <w:color w:val="7030A0"/>
                <w:kern w:val="0"/>
                <w:lan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331403">
              <w:rPr>
                <w:rFonts w:ascii="Calibri" w:eastAsia="Times New Roman" w:hAnsi="Calibri" w:cs="Calibri"/>
                <w:b/>
                <w:color w:val="7030A0"/>
                <w:kern w:val="0"/>
                <w:lang w:eastAsia="en-GB"/>
                <w14:ligatures w14:val="none"/>
              </w:rPr>
              <w:t>policy tool</w:t>
            </w:r>
            <w:r w:rsidRPr="00331403">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331403">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1B1B85" w14:textId="77777777" w:rsidR="006C5ED6" w:rsidRDefault="006C5ED6" w:rsidP="00874E39">
      <w:r>
        <w:separator/>
      </w:r>
    </w:p>
  </w:endnote>
  <w:endnote w:type="continuationSeparator" w:id="0">
    <w:p w14:paraId="61FF12E3" w14:textId="77777777" w:rsidR="006C5ED6" w:rsidRDefault="006C5ED6" w:rsidP="00874E39">
      <w:r>
        <w:continuationSeparator/>
      </w:r>
    </w:p>
  </w:endnote>
  <w:endnote w:type="continuationNotice" w:id="1">
    <w:p w14:paraId="24315581" w14:textId="77777777" w:rsidR="006C5ED6" w:rsidRDefault="006C5E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6E3975" w14:textId="77777777" w:rsidR="006C5ED6" w:rsidRDefault="006C5ED6" w:rsidP="00874E39">
      <w:r>
        <w:separator/>
      </w:r>
    </w:p>
  </w:footnote>
  <w:footnote w:type="continuationSeparator" w:id="0">
    <w:p w14:paraId="1A2B0362" w14:textId="77777777" w:rsidR="006C5ED6" w:rsidRDefault="006C5ED6" w:rsidP="00874E39">
      <w:r>
        <w:continuationSeparator/>
      </w:r>
    </w:p>
  </w:footnote>
  <w:footnote w:type="continuationNotice" w:id="1">
    <w:p w14:paraId="12FE1169" w14:textId="77777777" w:rsidR="006C5ED6" w:rsidRDefault="006C5E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47540"/>
    <w:multiLevelType w:val="hybridMultilevel"/>
    <w:tmpl w:val="D79059D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0E1458A0"/>
    <w:multiLevelType w:val="multilevel"/>
    <w:tmpl w:val="67AEF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40697D"/>
    <w:multiLevelType w:val="multilevel"/>
    <w:tmpl w:val="6EECE1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6236CB"/>
    <w:multiLevelType w:val="multilevel"/>
    <w:tmpl w:val="BC3E28C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5D955C6"/>
    <w:multiLevelType w:val="hybridMultilevel"/>
    <w:tmpl w:val="9FB8E7AA"/>
    <w:lvl w:ilvl="0" w:tplc="04130001">
      <w:start w:val="1"/>
      <w:numFmt w:val="bullet"/>
      <w:lvlText w:val=""/>
      <w:lvlJc w:val="left"/>
      <w:pPr>
        <w:ind w:left="770" w:hanging="360"/>
      </w:pPr>
      <w:rPr>
        <w:rFonts w:ascii="Symbol" w:hAnsi="Symbol" w:hint="default"/>
      </w:rPr>
    </w:lvl>
    <w:lvl w:ilvl="1" w:tplc="04130003" w:tentative="1">
      <w:start w:val="1"/>
      <w:numFmt w:val="bullet"/>
      <w:lvlText w:val="o"/>
      <w:lvlJc w:val="left"/>
      <w:pPr>
        <w:ind w:left="1490" w:hanging="360"/>
      </w:pPr>
      <w:rPr>
        <w:rFonts w:ascii="Courier New" w:hAnsi="Courier New" w:cs="Courier New" w:hint="default"/>
      </w:rPr>
    </w:lvl>
    <w:lvl w:ilvl="2" w:tplc="04130005" w:tentative="1">
      <w:start w:val="1"/>
      <w:numFmt w:val="bullet"/>
      <w:lvlText w:val=""/>
      <w:lvlJc w:val="left"/>
      <w:pPr>
        <w:ind w:left="2210" w:hanging="360"/>
      </w:pPr>
      <w:rPr>
        <w:rFonts w:ascii="Wingdings" w:hAnsi="Wingdings" w:hint="default"/>
      </w:rPr>
    </w:lvl>
    <w:lvl w:ilvl="3" w:tplc="04130001" w:tentative="1">
      <w:start w:val="1"/>
      <w:numFmt w:val="bullet"/>
      <w:lvlText w:val=""/>
      <w:lvlJc w:val="left"/>
      <w:pPr>
        <w:ind w:left="2930" w:hanging="360"/>
      </w:pPr>
      <w:rPr>
        <w:rFonts w:ascii="Symbol" w:hAnsi="Symbol" w:hint="default"/>
      </w:rPr>
    </w:lvl>
    <w:lvl w:ilvl="4" w:tplc="04130003" w:tentative="1">
      <w:start w:val="1"/>
      <w:numFmt w:val="bullet"/>
      <w:lvlText w:val="o"/>
      <w:lvlJc w:val="left"/>
      <w:pPr>
        <w:ind w:left="3650" w:hanging="360"/>
      </w:pPr>
      <w:rPr>
        <w:rFonts w:ascii="Courier New" w:hAnsi="Courier New" w:cs="Courier New" w:hint="default"/>
      </w:rPr>
    </w:lvl>
    <w:lvl w:ilvl="5" w:tplc="04130005" w:tentative="1">
      <w:start w:val="1"/>
      <w:numFmt w:val="bullet"/>
      <w:lvlText w:val=""/>
      <w:lvlJc w:val="left"/>
      <w:pPr>
        <w:ind w:left="4370" w:hanging="360"/>
      </w:pPr>
      <w:rPr>
        <w:rFonts w:ascii="Wingdings" w:hAnsi="Wingdings" w:hint="default"/>
      </w:rPr>
    </w:lvl>
    <w:lvl w:ilvl="6" w:tplc="04130001" w:tentative="1">
      <w:start w:val="1"/>
      <w:numFmt w:val="bullet"/>
      <w:lvlText w:val=""/>
      <w:lvlJc w:val="left"/>
      <w:pPr>
        <w:ind w:left="5090" w:hanging="360"/>
      </w:pPr>
      <w:rPr>
        <w:rFonts w:ascii="Symbol" w:hAnsi="Symbol" w:hint="default"/>
      </w:rPr>
    </w:lvl>
    <w:lvl w:ilvl="7" w:tplc="04130003" w:tentative="1">
      <w:start w:val="1"/>
      <w:numFmt w:val="bullet"/>
      <w:lvlText w:val="o"/>
      <w:lvlJc w:val="left"/>
      <w:pPr>
        <w:ind w:left="5810" w:hanging="360"/>
      </w:pPr>
      <w:rPr>
        <w:rFonts w:ascii="Courier New" w:hAnsi="Courier New" w:cs="Courier New" w:hint="default"/>
      </w:rPr>
    </w:lvl>
    <w:lvl w:ilvl="8" w:tplc="04130005" w:tentative="1">
      <w:start w:val="1"/>
      <w:numFmt w:val="bullet"/>
      <w:lvlText w:val=""/>
      <w:lvlJc w:val="left"/>
      <w:pPr>
        <w:ind w:left="6530" w:hanging="360"/>
      </w:pPr>
      <w:rPr>
        <w:rFonts w:ascii="Wingdings" w:hAnsi="Wingdings" w:hint="default"/>
      </w:rPr>
    </w:lvl>
  </w:abstractNum>
  <w:abstractNum w:abstractNumId="5" w15:restartNumberingAfterBreak="0">
    <w:nsid w:val="1FAE7BC7"/>
    <w:multiLevelType w:val="multilevel"/>
    <w:tmpl w:val="BA2EEB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58624F4"/>
    <w:multiLevelType w:val="hybridMultilevel"/>
    <w:tmpl w:val="7618FC02"/>
    <w:lvl w:ilvl="0" w:tplc="8D84631E">
      <w:start w:val="1"/>
      <w:numFmt w:val="bullet"/>
      <w:lvlText w:val="-"/>
      <w:lvlJc w:val="left"/>
      <w:pPr>
        <w:ind w:left="720" w:hanging="360"/>
      </w:pPr>
      <w:rPr>
        <w:rFonts w:ascii="Aptos" w:hAnsi="Aptos" w:hint="default"/>
      </w:rPr>
    </w:lvl>
    <w:lvl w:ilvl="1" w:tplc="F942EFD4">
      <w:start w:val="1"/>
      <w:numFmt w:val="bullet"/>
      <w:lvlText w:val="o"/>
      <w:lvlJc w:val="left"/>
      <w:pPr>
        <w:ind w:left="1440" w:hanging="360"/>
      </w:pPr>
      <w:rPr>
        <w:rFonts w:ascii="Courier New" w:hAnsi="Courier New" w:hint="default"/>
      </w:rPr>
    </w:lvl>
    <w:lvl w:ilvl="2" w:tplc="500C4942">
      <w:start w:val="1"/>
      <w:numFmt w:val="bullet"/>
      <w:lvlText w:val=""/>
      <w:lvlJc w:val="left"/>
      <w:pPr>
        <w:ind w:left="2160" w:hanging="360"/>
      </w:pPr>
      <w:rPr>
        <w:rFonts w:ascii="Wingdings" w:hAnsi="Wingdings" w:hint="default"/>
      </w:rPr>
    </w:lvl>
    <w:lvl w:ilvl="3" w:tplc="CD48D4B8">
      <w:start w:val="1"/>
      <w:numFmt w:val="bullet"/>
      <w:lvlText w:val=""/>
      <w:lvlJc w:val="left"/>
      <w:pPr>
        <w:ind w:left="2880" w:hanging="360"/>
      </w:pPr>
      <w:rPr>
        <w:rFonts w:ascii="Symbol" w:hAnsi="Symbol" w:hint="default"/>
      </w:rPr>
    </w:lvl>
    <w:lvl w:ilvl="4" w:tplc="37E480BE">
      <w:start w:val="1"/>
      <w:numFmt w:val="bullet"/>
      <w:lvlText w:val="o"/>
      <w:lvlJc w:val="left"/>
      <w:pPr>
        <w:ind w:left="3600" w:hanging="360"/>
      </w:pPr>
      <w:rPr>
        <w:rFonts w:ascii="Courier New" w:hAnsi="Courier New" w:hint="default"/>
      </w:rPr>
    </w:lvl>
    <w:lvl w:ilvl="5" w:tplc="696A705E">
      <w:start w:val="1"/>
      <w:numFmt w:val="bullet"/>
      <w:lvlText w:val=""/>
      <w:lvlJc w:val="left"/>
      <w:pPr>
        <w:ind w:left="4320" w:hanging="360"/>
      </w:pPr>
      <w:rPr>
        <w:rFonts w:ascii="Wingdings" w:hAnsi="Wingdings" w:hint="default"/>
      </w:rPr>
    </w:lvl>
    <w:lvl w:ilvl="6" w:tplc="3190C720">
      <w:start w:val="1"/>
      <w:numFmt w:val="bullet"/>
      <w:lvlText w:val=""/>
      <w:lvlJc w:val="left"/>
      <w:pPr>
        <w:ind w:left="5040" w:hanging="360"/>
      </w:pPr>
      <w:rPr>
        <w:rFonts w:ascii="Symbol" w:hAnsi="Symbol" w:hint="default"/>
      </w:rPr>
    </w:lvl>
    <w:lvl w:ilvl="7" w:tplc="9754F6B8">
      <w:start w:val="1"/>
      <w:numFmt w:val="bullet"/>
      <w:lvlText w:val="o"/>
      <w:lvlJc w:val="left"/>
      <w:pPr>
        <w:ind w:left="5760" w:hanging="360"/>
      </w:pPr>
      <w:rPr>
        <w:rFonts w:ascii="Courier New" w:hAnsi="Courier New" w:hint="default"/>
      </w:rPr>
    </w:lvl>
    <w:lvl w:ilvl="8" w:tplc="A7C01AE6">
      <w:start w:val="1"/>
      <w:numFmt w:val="bullet"/>
      <w:lvlText w:val=""/>
      <w:lvlJc w:val="left"/>
      <w:pPr>
        <w:ind w:left="6480" w:hanging="360"/>
      </w:pPr>
      <w:rPr>
        <w:rFonts w:ascii="Wingdings" w:hAnsi="Wingdings" w:hint="default"/>
      </w:rPr>
    </w:lvl>
  </w:abstractNum>
  <w:abstractNum w:abstractNumId="7" w15:restartNumberingAfterBreak="0">
    <w:nsid w:val="287261C1"/>
    <w:multiLevelType w:val="hybridMultilevel"/>
    <w:tmpl w:val="36C2FEC6"/>
    <w:lvl w:ilvl="0" w:tplc="89B2084C">
      <w:start w:val="1"/>
      <w:numFmt w:val="bullet"/>
      <w:lvlText w:val="-"/>
      <w:lvlJc w:val="left"/>
      <w:pPr>
        <w:ind w:left="720" w:hanging="360"/>
      </w:pPr>
      <w:rPr>
        <w:rFonts w:ascii="Aptos" w:hAnsi="Aptos" w:hint="default"/>
      </w:rPr>
    </w:lvl>
    <w:lvl w:ilvl="1" w:tplc="B37C2626">
      <w:start w:val="1"/>
      <w:numFmt w:val="bullet"/>
      <w:lvlText w:val="o"/>
      <w:lvlJc w:val="left"/>
      <w:pPr>
        <w:ind w:left="1440" w:hanging="360"/>
      </w:pPr>
      <w:rPr>
        <w:rFonts w:ascii="Courier New" w:hAnsi="Courier New" w:hint="default"/>
      </w:rPr>
    </w:lvl>
    <w:lvl w:ilvl="2" w:tplc="05143A8C">
      <w:start w:val="1"/>
      <w:numFmt w:val="bullet"/>
      <w:lvlText w:val=""/>
      <w:lvlJc w:val="left"/>
      <w:pPr>
        <w:ind w:left="2160" w:hanging="360"/>
      </w:pPr>
      <w:rPr>
        <w:rFonts w:ascii="Wingdings" w:hAnsi="Wingdings" w:hint="default"/>
      </w:rPr>
    </w:lvl>
    <w:lvl w:ilvl="3" w:tplc="6F42C8A4">
      <w:start w:val="1"/>
      <w:numFmt w:val="bullet"/>
      <w:lvlText w:val=""/>
      <w:lvlJc w:val="left"/>
      <w:pPr>
        <w:ind w:left="2880" w:hanging="360"/>
      </w:pPr>
      <w:rPr>
        <w:rFonts w:ascii="Symbol" w:hAnsi="Symbol" w:hint="default"/>
      </w:rPr>
    </w:lvl>
    <w:lvl w:ilvl="4" w:tplc="DB1EB34C">
      <w:start w:val="1"/>
      <w:numFmt w:val="bullet"/>
      <w:lvlText w:val="o"/>
      <w:lvlJc w:val="left"/>
      <w:pPr>
        <w:ind w:left="3600" w:hanging="360"/>
      </w:pPr>
      <w:rPr>
        <w:rFonts w:ascii="Courier New" w:hAnsi="Courier New" w:hint="default"/>
      </w:rPr>
    </w:lvl>
    <w:lvl w:ilvl="5" w:tplc="F3468898">
      <w:start w:val="1"/>
      <w:numFmt w:val="bullet"/>
      <w:lvlText w:val=""/>
      <w:lvlJc w:val="left"/>
      <w:pPr>
        <w:ind w:left="4320" w:hanging="360"/>
      </w:pPr>
      <w:rPr>
        <w:rFonts w:ascii="Wingdings" w:hAnsi="Wingdings" w:hint="default"/>
      </w:rPr>
    </w:lvl>
    <w:lvl w:ilvl="6" w:tplc="933CF776">
      <w:start w:val="1"/>
      <w:numFmt w:val="bullet"/>
      <w:lvlText w:val=""/>
      <w:lvlJc w:val="left"/>
      <w:pPr>
        <w:ind w:left="5040" w:hanging="360"/>
      </w:pPr>
      <w:rPr>
        <w:rFonts w:ascii="Symbol" w:hAnsi="Symbol" w:hint="default"/>
      </w:rPr>
    </w:lvl>
    <w:lvl w:ilvl="7" w:tplc="2E5CD770">
      <w:start w:val="1"/>
      <w:numFmt w:val="bullet"/>
      <w:lvlText w:val="o"/>
      <w:lvlJc w:val="left"/>
      <w:pPr>
        <w:ind w:left="5760" w:hanging="360"/>
      </w:pPr>
      <w:rPr>
        <w:rFonts w:ascii="Courier New" w:hAnsi="Courier New" w:hint="default"/>
      </w:rPr>
    </w:lvl>
    <w:lvl w:ilvl="8" w:tplc="9542B130">
      <w:start w:val="1"/>
      <w:numFmt w:val="bullet"/>
      <w:lvlText w:val=""/>
      <w:lvlJc w:val="left"/>
      <w:pPr>
        <w:ind w:left="6480" w:hanging="360"/>
      </w:pPr>
      <w:rPr>
        <w:rFonts w:ascii="Wingdings" w:hAnsi="Wingdings" w:hint="default"/>
      </w:rPr>
    </w:lvl>
  </w:abstractNum>
  <w:abstractNum w:abstractNumId="8" w15:restartNumberingAfterBreak="0">
    <w:nsid w:val="2A13E677"/>
    <w:multiLevelType w:val="hybridMultilevel"/>
    <w:tmpl w:val="511C29D2"/>
    <w:lvl w:ilvl="0" w:tplc="E87C847A">
      <w:start w:val="1"/>
      <w:numFmt w:val="bullet"/>
      <w:lvlText w:val="-"/>
      <w:lvlJc w:val="left"/>
      <w:pPr>
        <w:ind w:left="720" w:hanging="360"/>
      </w:pPr>
      <w:rPr>
        <w:rFonts w:ascii="Aptos" w:hAnsi="Aptos" w:hint="default"/>
      </w:rPr>
    </w:lvl>
    <w:lvl w:ilvl="1" w:tplc="A41685EE">
      <w:start w:val="1"/>
      <w:numFmt w:val="bullet"/>
      <w:lvlText w:val="o"/>
      <w:lvlJc w:val="left"/>
      <w:pPr>
        <w:ind w:left="1440" w:hanging="360"/>
      </w:pPr>
      <w:rPr>
        <w:rFonts w:ascii="Courier New" w:hAnsi="Courier New" w:hint="default"/>
      </w:rPr>
    </w:lvl>
    <w:lvl w:ilvl="2" w:tplc="66DC9576">
      <w:start w:val="1"/>
      <w:numFmt w:val="bullet"/>
      <w:lvlText w:val=""/>
      <w:lvlJc w:val="left"/>
      <w:pPr>
        <w:ind w:left="2160" w:hanging="360"/>
      </w:pPr>
      <w:rPr>
        <w:rFonts w:ascii="Wingdings" w:hAnsi="Wingdings" w:hint="default"/>
      </w:rPr>
    </w:lvl>
    <w:lvl w:ilvl="3" w:tplc="6E5C5134">
      <w:start w:val="1"/>
      <w:numFmt w:val="bullet"/>
      <w:lvlText w:val=""/>
      <w:lvlJc w:val="left"/>
      <w:pPr>
        <w:ind w:left="2880" w:hanging="360"/>
      </w:pPr>
      <w:rPr>
        <w:rFonts w:ascii="Symbol" w:hAnsi="Symbol" w:hint="default"/>
      </w:rPr>
    </w:lvl>
    <w:lvl w:ilvl="4" w:tplc="BE9E3F5A">
      <w:start w:val="1"/>
      <w:numFmt w:val="bullet"/>
      <w:lvlText w:val="o"/>
      <w:lvlJc w:val="left"/>
      <w:pPr>
        <w:ind w:left="3600" w:hanging="360"/>
      </w:pPr>
      <w:rPr>
        <w:rFonts w:ascii="Courier New" w:hAnsi="Courier New" w:hint="default"/>
      </w:rPr>
    </w:lvl>
    <w:lvl w:ilvl="5" w:tplc="B53C6D30">
      <w:start w:val="1"/>
      <w:numFmt w:val="bullet"/>
      <w:lvlText w:val=""/>
      <w:lvlJc w:val="left"/>
      <w:pPr>
        <w:ind w:left="4320" w:hanging="360"/>
      </w:pPr>
      <w:rPr>
        <w:rFonts w:ascii="Wingdings" w:hAnsi="Wingdings" w:hint="default"/>
      </w:rPr>
    </w:lvl>
    <w:lvl w:ilvl="6" w:tplc="6090DE68">
      <w:start w:val="1"/>
      <w:numFmt w:val="bullet"/>
      <w:lvlText w:val=""/>
      <w:lvlJc w:val="left"/>
      <w:pPr>
        <w:ind w:left="5040" w:hanging="360"/>
      </w:pPr>
      <w:rPr>
        <w:rFonts w:ascii="Symbol" w:hAnsi="Symbol" w:hint="default"/>
      </w:rPr>
    </w:lvl>
    <w:lvl w:ilvl="7" w:tplc="F6F6D100">
      <w:start w:val="1"/>
      <w:numFmt w:val="bullet"/>
      <w:lvlText w:val="o"/>
      <w:lvlJc w:val="left"/>
      <w:pPr>
        <w:ind w:left="5760" w:hanging="360"/>
      </w:pPr>
      <w:rPr>
        <w:rFonts w:ascii="Courier New" w:hAnsi="Courier New" w:hint="default"/>
      </w:rPr>
    </w:lvl>
    <w:lvl w:ilvl="8" w:tplc="783E6394">
      <w:start w:val="1"/>
      <w:numFmt w:val="bullet"/>
      <w:lvlText w:val=""/>
      <w:lvlJc w:val="left"/>
      <w:pPr>
        <w:ind w:left="6480" w:hanging="360"/>
      </w:pPr>
      <w:rPr>
        <w:rFonts w:ascii="Wingdings" w:hAnsi="Wingdings" w:hint="default"/>
      </w:rPr>
    </w:lvl>
  </w:abstractNum>
  <w:abstractNum w:abstractNumId="9" w15:restartNumberingAfterBreak="0">
    <w:nsid w:val="35425DB4"/>
    <w:multiLevelType w:val="multilevel"/>
    <w:tmpl w:val="07BE7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83F736D"/>
    <w:multiLevelType w:val="multilevel"/>
    <w:tmpl w:val="78E68C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A9B1FB2"/>
    <w:multiLevelType w:val="hybridMultilevel"/>
    <w:tmpl w:val="0538A406"/>
    <w:styleLink w:val="Multipunch"/>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12" w15:restartNumberingAfterBreak="0">
    <w:nsid w:val="3F8F16CA"/>
    <w:multiLevelType w:val="multilevel"/>
    <w:tmpl w:val="F74CD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14A7F7D"/>
    <w:multiLevelType w:val="multilevel"/>
    <w:tmpl w:val="75327D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32811F9"/>
    <w:multiLevelType w:val="hybridMultilevel"/>
    <w:tmpl w:val="FF6A3A14"/>
    <w:lvl w:ilvl="0" w:tplc="699C1FEA">
      <w:start w:val="1"/>
      <w:numFmt w:val="bullet"/>
      <w:lvlText w:val=""/>
      <w:lvlJc w:val="left"/>
      <w:pPr>
        <w:ind w:left="720" w:hanging="360"/>
      </w:pPr>
      <w:rPr>
        <w:rFonts w:ascii="Symbol" w:hAnsi="Symbol" w:hint="default"/>
      </w:rPr>
    </w:lvl>
    <w:lvl w:ilvl="1" w:tplc="A2DC4B00">
      <w:start w:val="1"/>
      <w:numFmt w:val="bullet"/>
      <w:lvlText w:val="o"/>
      <w:lvlJc w:val="left"/>
      <w:pPr>
        <w:ind w:left="1440" w:hanging="360"/>
      </w:pPr>
      <w:rPr>
        <w:rFonts w:ascii="Symbol" w:hAnsi="Symbol" w:hint="default"/>
      </w:rPr>
    </w:lvl>
    <w:lvl w:ilvl="2" w:tplc="BA5E4F28">
      <w:start w:val="1"/>
      <w:numFmt w:val="bullet"/>
      <w:lvlText w:val=""/>
      <w:lvlJc w:val="left"/>
      <w:pPr>
        <w:ind w:left="2160" w:hanging="360"/>
      </w:pPr>
      <w:rPr>
        <w:rFonts w:ascii="Wingdings" w:hAnsi="Wingdings" w:hint="default"/>
      </w:rPr>
    </w:lvl>
    <w:lvl w:ilvl="3" w:tplc="2C8ECE4E">
      <w:start w:val="1"/>
      <w:numFmt w:val="bullet"/>
      <w:lvlText w:val=""/>
      <w:lvlJc w:val="left"/>
      <w:pPr>
        <w:ind w:left="2880" w:hanging="360"/>
      </w:pPr>
      <w:rPr>
        <w:rFonts w:ascii="Symbol" w:hAnsi="Symbol" w:hint="default"/>
      </w:rPr>
    </w:lvl>
    <w:lvl w:ilvl="4" w:tplc="1AB25D5E">
      <w:start w:val="1"/>
      <w:numFmt w:val="bullet"/>
      <w:lvlText w:val="o"/>
      <w:lvlJc w:val="left"/>
      <w:pPr>
        <w:ind w:left="3600" w:hanging="360"/>
      </w:pPr>
      <w:rPr>
        <w:rFonts w:ascii="Courier New" w:hAnsi="Courier New" w:hint="default"/>
      </w:rPr>
    </w:lvl>
    <w:lvl w:ilvl="5" w:tplc="77E4D178">
      <w:start w:val="1"/>
      <w:numFmt w:val="bullet"/>
      <w:lvlText w:val=""/>
      <w:lvlJc w:val="left"/>
      <w:pPr>
        <w:ind w:left="4320" w:hanging="360"/>
      </w:pPr>
      <w:rPr>
        <w:rFonts w:ascii="Wingdings" w:hAnsi="Wingdings" w:hint="default"/>
      </w:rPr>
    </w:lvl>
    <w:lvl w:ilvl="6" w:tplc="A44C6636">
      <w:start w:val="1"/>
      <w:numFmt w:val="bullet"/>
      <w:lvlText w:val=""/>
      <w:lvlJc w:val="left"/>
      <w:pPr>
        <w:ind w:left="5040" w:hanging="360"/>
      </w:pPr>
      <w:rPr>
        <w:rFonts w:ascii="Symbol" w:hAnsi="Symbol" w:hint="default"/>
      </w:rPr>
    </w:lvl>
    <w:lvl w:ilvl="7" w:tplc="896EDBA8">
      <w:start w:val="1"/>
      <w:numFmt w:val="bullet"/>
      <w:lvlText w:val="o"/>
      <w:lvlJc w:val="left"/>
      <w:pPr>
        <w:ind w:left="5760" w:hanging="360"/>
      </w:pPr>
      <w:rPr>
        <w:rFonts w:ascii="Courier New" w:hAnsi="Courier New" w:hint="default"/>
      </w:rPr>
    </w:lvl>
    <w:lvl w:ilvl="8" w:tplc="7C50AF72">
      <w:start w:val="1"/>
      <w:numFmt w:val="bullet"/>
      <w:lvlText w:val=""/>
      <w:lvlJc w:val="left"/>
      <w:pPr>
        <w:ind w:left="6480" w:hanging="360"/>
      </w:pPr>
      <w:rPr>
        <w:rFonts w:ascii="Wingdings" w:hAnsi="Wingdings" w:hint="default"/>
      </w:rPr>
    </w:lvl>
  </w:abstractNum>
  <w:abstractNum w:abstractNumId="15" w15:restartNumberingAfterBreak="0">
    <w:nsid w:val="48A7A8A3"/>
    <w:multiLevelType w:val="multilevel"/>
    <w:tmpl w:val="FDBEE9A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4AED1A85"/>
    <w:multiLevelType w:val="hybridMultilevel"/>
    <w:tmpl w:val="0928B9F4"/>
    <w:lvl w:ilvl="0" w:tplc="FFFFFFFF">
      <w:start w:val="1"/>
      <w:numFmt w:val="bullet"/>
      <w:lvlText w:val="-"/>
      <w:lvlJc w:val="left"/>
      <w:pPr>
        <w:ind w:left="720" w:hanging="360"/>
      </w:pPr>
      <w:rPr>
        <w:rFonts w:ascii="Calibri"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4C5804DD"/>
    <w:multiLevelType w:val="multilevel"/>
    <w:tmpl w:val="65723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0DD658D"/>
    <w:multiLevelType w:val="multilevel"/>
    <w:tmpl w:val="20A48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1F032B8"/>
    <w:multiLevelType w:val="multilevel"/>
    <w:tmpl w:val="D688C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4D47F70"/>
    <w:multiLevelType w:val="multilevel"/>
    <w:tmpl w:val="D5E40B2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66ED5FC3"/>
    <w:multiLevelType w:val="multilevel"/>
    <w:tmpl w:val="18F030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66767730">
    <w:abstractNumId w:val="11"/>
  </w:num>
  <w:num w:numId="2" w16cid:durableId="318391343">
    <w:abstractNumId w:val="19"/>
  </w:num>
  <w:num w:numId="3" w16cid:durableId="1658459802">
    <w:abstractNumId w:val="14"/>
  </w:num>
  <w:num w:numId="4" w16cid:durableId="1694262206">
    <w:abstractNumId w:val="15"/>
  </w:num>
  <w:num w:numId="5" w16cid:durableId="1839153561">
    <w:abstractNumId w:val="3"/>
  </w:num>
  <w:num w:numId="6" w16cid:durableId="1127821015">
    <w:abstractNumId w:val="7"/>
  </w:num>
  <w:num w:numId="7" w16cid:durableId="19016954">
    <w:abstractNumId w:val="6"/>
  </w:num>
  <w:num w:numId="8" w16cid:durableId="527373339">
    <w:abstractNumId w:val="8"/>
  </w:num>
  <w:num w:numId="9" w16cid:durableId="2100639470">
    <w:abstractNumId w:val="13"/>
  </w:num>
  <w:num w:numId="10" w16cid:durableId="667057576">
    <w:abstractNumId w:val="18"/>
  </w:num>
  <w:num w:numId="11" w16cid:durableId="992567414">
    <w:abstractNumId w:val="16"/>
  </w:num>
  <w:num w:numId="12" w16cid:durableId="1715739169">
    <w:abstractNumId w:val="9"/>
  </w:num>
  <w:num w:numId="13" w16cid:durableId="1851944061">
    <w:abstractNumId w:val="2"/>
  </w:num>
  <w:num w:numId="14" w16cid:durableId="848956269">
    <w:abstractNumId w:val="4"/>
  </w:num>
  <w:num w:numId="15" w16cid:durableId="1741638271">
    <w:abstractNumId w:val="17"/>
  </w:num>
  <w:num w:numId="16" w16cid:durableId="1793327250">
    <w:abstractNumId w:val="12"/>
  </w:num>
  <w:num w:numId="17" w16cid:durableId="1538851747">
    <w:abstractNumId w:val="22"/>
  </w:num>
  <w:num w:numId="18" w16cid:durableId="1721854813">
    <w:abstractNumId w:val="20"/>
  </w:num>
  <w:num w:numId="19" w16cid:durableId="1373579016">
    <w:abstractNumId w:val="5"/>
  </w:num>
  <w:num w:numId="20" w16cid:durableId="1033728320">
    <w:abstractNumId w:val="1"/>
  </w:num>
  <w:num w:numId="21" w16cid:durableId="26805984">
    <w:abstractNumId w:val="0"/>
  </w:num>
  <w:num w:numId="22" w16cid:durableId="1935898704">
    <w:abstractNumId w:val="21"/>
  </w:num>
  <w:num w:numId="23" w16cid:durableId="882862466">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174"/>
    <w:rsid w:val="00011409"/>
    <w:rsid w:val="0001245C"/>
    <w:rsid w:val="00012CE9"/>
    <w:rsid w:val="000147A5"/>
    <w:rsid w:val="00015DB7"/>
    <w:rsid w:val="00016AF3"/>
    <w:rsid w:val="00017B41"/>
    <w:rsid w:val="00017F2D"/>
    <w:rsid w:val="00021C84"/>
    <w:rsid w:val="000235A5"/>
    <w:rsid w:val="000237AB"/>
    <w:rsid w:val="000247F0"/>
    <w:rsid w:val="00024B36"/>
    <w:rsid w:val="00024B46"/>
    <w:rsid w:val="00025699"/>
    <w:rsid w:val="00027241"/>
    <w:rsid w:val="00027314"/>
    <w:rsid w:val="00027847"/>
    <w:rsid w:val="00027BB2"/>
    <w:rsid w:val="00027D03"/>
    <w:rsid w:val="00030C1E"/>
    <w:rsid w:val="00030E83"/>
    <w:rsid w:val="000334B6"/>
    <w:rsid w:val="0003453A"/>
    <w:rsid w:val="00034EDB"/>
    <w:rsid w:val="00035464"/>
    <w:rsid w:val="0003685F"/>
    <w:rsid w:val="000372C9"/>
    <w:rsid w:val="000401B5"/>
    <w:rsid w:val="000403CE"/>
    <w:rsid w:val="00040F2E"/>
    <w:rsid w:val="00040F48"/>
    <w:rsid w:val="00041BB2"/>
    <w:rsid w:val="00042406"/>
    <w:rsid w:val="00042518"/>
    <w:rsid w:val="000428FA"/>
    <w:rsid w:val="00042D88"/>
    <w:rsid w:val="00043E19"/>
    <w:rsid w:val="000449A7"/>
    <w:rsid w:val="00045185"/>
    <w:rsid w:val="000463AE"/>
    <w:rsid w:val="00046B6B"/>
    <w:rsid w:val="00047A6C"/>
    <w:rsid w:val="00047A9C"/>
    <w:rsid w:val="00050BDF"/>
    <w:rsid w:val="000526BB"/>
    <w:rsid w:val="00052CA3"/>
    <w:rsid w:val="00053674"/>
    <w:rsid w:val="000555DB"/>
    <w:rsid w:val="000604E8"/>
    <w:rsid w:val="0006062B"/>
    <w:rsid w:val="000607C0"/>
    <w:rsid w:val="000609A8"/>
    <w:rsid w:val="00061CCB"/>
    <w:rsid w:val="00062223"/>
    <w:rsid w:val="00062526"/>
    <w:rsid w:val="00062DED"/>
    <w:rsid w:val="00063224"/>
    <w:rsid w:val="00064195"/>
    <w:rsid w:val="00064FDB"/>
    <w:rsid w:val="00065A4A"/>
    <w:rsid w:val="0006692A"/>
    <w:rsid w:val="00066D7A"/>
    <w:rsid w:val="00067899"/>
    <w:rsid w:val="00067A94"/>
    <w:rsid w:val="00067E05"/>
    <w:rsid w:val="000702AA"/>
    <w:rsid w:val="000704DB"/>
    <w:rsid w:val="00071C1F"/>
    <w:rsid w:val="00074D7B"/>
    <w:rsid w:val="0007502A"/>
    <w:rsid w:val="000758A1"/>
    <w:rsid w:val="000758A9"/>
    <w:rsid w:val="00075B10"/>
    <w:rsid w:val="00076A70"/>
    <w:rsid w:val="000779A3"/>
    <w:rsid w:val="00077B7C"/>
    <w:rsid w:val="00077E17"/>
    <w:rsid w:val="00080548"/>
    <w:rsid w:val="0008098E"/>
    <w:rsid w:val="00080D39"/>
    <w:rsid w:val="000826FC"/>
    <w:rsid w:val="0008283D"/>
    <w:rsid w:val="00082947"/>
    <w:rsid w:val="00083507"/>
    <w:rsid w:val="000844F5"/>
    <w:rsid w:val="00084827"/>
    <w:rsid w:val="00084B66"/>
    <w:rsid w:val="0008541F"/>
    <w:rsid w:val="0008744D"/>
    <w:rsid w:val="00087549"/>
    <w:rsid w:val="00090E3B"/>
    <w:rsid w:val="00091947"/>
    <w:rsid w:val="00091A8C"/>
    <w:rsid w:val="00091B67"/>
    <w:rsid w:val="00092317"/>
    <w:rsid w:val="00092534"/>
    <w:rsid w:val="00092E1C"/>
    <w:rsid w:val="00093955"/>
    <w:rsid w:val="00093CA9"/>
    <w:rsid w:val="00093F37"/>
    <w:rsid w:val="000948C7"/>
    <w:rsid w:val="00096371"/>
    <w:rsid w:val="000966D3"/>
    <w:rsid w:val="0009670C"/>
    <w:rsid w:val="000A0D34"/>
    <w:rsid w:val="000A1365"/>
    <w:rsid w:val="000A1490"/>
    <w:rsid w:val="000A1828"/>
    <w:rsid w:val="000A1917"/>
    <w:rsid w:val="000A1C25"/>
    <w:rsid w:val="000A34D9"/>
    <w:rsid w:val="000A3C19"/>
    <w:rsid w:val="000A4681"/>
    <w:rsid w:val="000A50A7"/>
    <w:rsid w:val="000A50AD"/>
    <w:rsid w:val="000A5143"/>
    <w:rsid w:val="000A59F1"/>
    <w:rsid w:val="000A5C0D"/>
    <w:rsid w:val="000A6053"/>
    <w:rsid w:val="000A6B31"/>
    <w:rsid w:val="000A6F11"/>
    <w:rsid w:val="000A79D0"/>
    <w:rsid w:val="000A7C9B"/>
    <w:rsid w:val="000B0734"/>
    <w:rsid w:val="000B15C7"/>
    <w:rsid w:val="000B1BF7"/>
    <w:rsid w:val="000B37B0"/>
    <w:rsid w:val="000B3F66"/>
    <w:rsid w:val="000B3F68"/>
    <w:rsid w:val="000B4374"/>
    <w:rsid w:val="000B719B"/>
    <w:rsid w:val="000C1982"/>
    <w:rsid w:val="000C2857"/>
    <w:rsid w:val="000C52F1"/>
    <w:rsid w:val="000D0592"/>
    <w:rsid w:val="000D0B51"/>
    <w:rsid w:val="000D0E8E"/>
    <w:rsid w:val="000D1226"/>
    <w:rsid w:val="000D213B"/>
    <w:rsid w:val="000D223D"/>
    <w:rsid w:val="000D4E3C"/>
    <w:rsid w:val="000D5049"/>
    <w:rsid w:val="000D5C54"/>
    <w:rsid w:val="000D66CF"/>
    <w:rsid w:val="000D7158"/>
    <w:rsid w:val="000D727C"/>
    <w:rsid w:val="000D7472"/>
    <w:rsid w:val="000E0220"/>
    <w:rsid w:val="000E0404"/>
    <w:rsid w:val="000E14E6"/>
    <w:rsid w:val="000E1816"/>
    <w:rsid w:val="000E1D50"/>
    <w:rsid w:val="000E242E"/>
    <w:rsid w:val="000E2F60"/>
    <w:rsid w:val="000E310E"/>
    <w:rsid w:val="000E3B90"/>
    <w:rsid w:val="000E3D35"/>
    <w:rsid w:val="000E6110"/>
    <w:rsid w:val="000E6A6A"/>
    <w:rsid w:val="000E7A8A"/>
    <w:rsid w:val="000F4459"/>
    <w:rsid w:val="000F4922"/>
    <w:rsid w:val="000F56D8"/>
    <w:rsid w:val="000F5E92"/>
    <w:rsid w:val="000F690C"/>
    <w:rsid w:val="000F6A41"/>
    <w:rsid w:val="000F6E3B"/>
    <w:rsid w:val="00100340"/>
    <w:rsid w:val="00101305"/>
    <w:rsid w:val="001014D9"/>
    <w:rsid w:val="001021EC"/>
    <w:rsid w:val="001030CC"/>
    <w:rsid w:val="001039F6"/>
    <w:rsid w:val="00104BA2"/>
    <w:rsid w:val="00104EB1"/>
    <w:rsid w:val="00104F5A"/>
    <w:rsid w:val="00105889"/>
    <w:rsid w:val="00105C84"/>
    <w:rsid w:val="00105F75"/>
    <w:rsid w:val="00106F13"/>
    <w:rsid w:val="001076B0"/>
    <w:rsid w:val="001078E1"/>
    <w:rsid w:val="00107CE2"/>
    <w:rsid w:val="00107D91"/>
    <w:rsid w:val="00110A58"/>
    <w:rsid w:val="00111B1C"/>
    <w:rsid w:val="001126A8"/>
    <w:rsid w:val="00112815"/>
    <w:rsid w:val="00112A2C"/>
    <w:rsid w:val="00112A6B"/>
    <w:rsid w:val="00112D71"/>
    <w:rsid w:val="00113043"/>
    <w:rsid w:val="0011467E"/>
    <w:rsid w:val="001156F1"/>
    <w:rsid w:val="001162CD"/>
    <w:rsid w:val="0011644D"/>
    <w:rsid w:val="00116A94"/>
    <w:rsid w:val="001174BF"/>
    <w:rsid w:val="001206CE"/>
    <w:rsid w:val="001221BA"/>
    <w:rsid w:val="00122504"/>
    <w:rsid w:val="00122568"/>
    <w:rsid w:val="00122733"/>
    <w:rsid w:val="00123B3E"/>
    <w:rsid w:val="00123F5C"/>
    <w:rsid w:val="0012405F"/>
    <w:rsid w:val="001242C3"/>
    <w:rsid w:val="00124AA5"/>
    <w:rsid w:val="00124C48"/>
    <w:rsid w:val="0012712F"/>
    <w:rsid w:val="001326A0"/>
    <w:rsid w:val="00132CEC"/>
    <w:rsid w:val="00134550"/>
    <w:rsid w:val="00134681"/>
    <w:rsid w:val="00136F5B"/>
    <w:rsid w:val="00137257"/>
    <w:rsid w:val="00137BB2"/>
    <w:rsid w:val="00140A55"/>
    <w:rsid w:val="00140BD0"/>
    <w:rsid w:val="00141D8E"/>
    <w:rsid w:val="00142B76"/>
    <w:rsid w:val="00145138"/>
    <w:rsid w:val="001455CB"/>
    <w:rsid w:val="001457F8"/>
    <w:rsid w:val="00145E12"/>
    <w:rsid w:val="00146700"/>
    <w:rsid w:val="00146B77"/>
    <w:rsid w:val="001470A9"/>
    <w:rsid w:val="001473E3"/>
    <w:rsid w:val="001503DC"/>
    <w:rsid w:val="00150B6F"/>
    <w:rsid w:val="00150BA9"/>
    <w:rsid w:val="00152C19"/>
    <w:rsid w:val="00153DBC"/>
    <w:rsid w:val="001546B4"/>
    <w:rsid w:val="00154CFB"/>
    <w:rsid w:val="00156468"/>
    <w:rsid w:val="00156AE2"/>
    <w:rsid w:val="00156CD5"/>
    <w:rsid w:val="0015734C"/>
    <w:rsid w:val="0016002C"/>
    <w:rsid w:val="00160486"/>
    <w:rsid w:val="001604B3"/>
    <w:rsid w:val="001619A6"/>
    <w:rsid w:val="00161D1B"/>
    <w:rsid w:val="00162495"/>
    <w:rsid w:val="00162CC0"/>
    <w:rsid w:val="00164519"/>
    <w:rsid w:val="00164675"/>
    <w:rsid w:val="00170F87"/>
    <w:rsid w:val="00172B85"/>
    <w:rsid w:val="00173D7C"/>
    <w:rsid w:val="0017449C"/>
    <w:rsid w:val="001749C3"/>
    <w:rsid w:val="00176011"/>
    <w:rsid w:val="00177E12"/>
    <w:rsid w:val="00180289"/>
    <w:rsid w:val="00182288"/>
    <w:rsid w:val="001823D3"/>
    <w:rsid w:val="00182646"/>
    <w:rsid w:val="00183170"/>
    <w:rsid w:val="00184609"/>
    <w:rsid w:val="00185C8C"/>
    <w:rsid w:val="001904E6"/>
    <w:rsid w:val="00191059"/>
    <w:rsid w:val="001919D8"/>
    <w:rsid w:val="00191ABC"/>
    <w:rsid w:val="00192D73"/>
    <w:rsid w:val="00192EC4"/>
    <w:rsid w:val="0019340B"/>
    <w:rsid w:val="001938BC"/>
    <w:rsid w:val="001953A3"/>
    <w:rsid w:val="0019639C"/>
    <w:rsid w:val="00197A30"/>
    <w:rsid w:val="00197E06"/>
    <w:rsid w:val="00197EE0"/>
    <w:rsid w:val="001A0537"/>
    <w:rsid w:val="001A11A7"/>
    <w:rsid w:val="001A2C01"/>
    <w:rsid w:val="001A38BD"/>
    <w:rsid w:val="001A4045"/>
    <w:rsid w:val="001A4372"/>
    <w:rsid w:val="001A4C33"/>
    <w:rsid w:val="001A4E14"/>
    <w:rsid w:val="001A5086"/>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0E68"/>
    <w:rsid w:val="001C239C"/>
    <w:rsid w:val="001C318B"/>
    <w:rsid w:val="001C3435"/>
    <w:rsid w:val="001C370F"/>
    <w:rsid w:val="001C3966"/>
    <w:rsid w:val="001C4700"/>
    <w:rsid w:val="001C5A18"/>
    <w:rsid w:val="001C5C5D"/>
    <w:rsid w:val="001C614E"/>
    <w:rsid w:val="001C669F"/>
    <w:rsid w:val="001D0146"/>
    <w:rsid w:val="001D03D3"/>
    <w:rsid w:val="001D09D3"/>
    <w:rsid w:val="001D0B4B"/>
    <w:rsid w:val="001D1453"/>
    <w:rsid w:val="001D1E48"/>
    <w:rsid w:val="001D1FF2"/>
    <w:rsid w:val="001D2601"/>
    <w:rsid w:val="001D281D"/>
    <w:rsid w:val="001D36D7"/>
    <w:rsid w:val="001D374C"/>
    <w:rsid w:val="001D5DD2"/>
    <w:rsid w:val="001D5F78"/>
    <w:rsid w:val="001D7A0B"/>
    <w:rsid w:val="001D7E76"/>
    <w:rsid w:val="001E19EF"/>
    <w:rsid w:val="001E1CEE"/>
    <w:rsid w:val="001E1D2E"/>
    <w:rsid w:val="001E1D66"/>
    <w:rsid w:val="001E366D"/>
    <w:rsid w:val="001E39E7"/>
    <w:rsid w:val="001E4215"/>
    <w:rsid w:val="001E5B6F"/>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82B"/>
    <w:rsid w:val="002008EE"/>
    <w:rsid w:val="00200E3F"/>
    <w:rsid w:val="002018F7"/>
    <w:rsid w:val="002020E8"/>
    <w:rsid w:val="00202B0B"/>
    <w:rsid w:val="00203B08"/>
    <w:rsid w:val="002040F6"/>
    <w:rsid w:val="00204C4D"/>
    <w:rsid w:val="0020554F"/>
    <w:rsid w:val="0020589D"/>
    <w:rsid w:val="00205D5A"/>
    <w:rsid w:val="002069B2"/>
    <w:rsid w:val="00206E20"/>
    <w:rsid w:val="00210E0F"/>
    <w:rsid w:val="00211851"/>
    <w:rsid w:val="002119B6"/>
    <w:rsid w:val="00212037"/>
    <w:rsid w:val="002122F2"/>
    <w:rsid w:val="00212804"/>
    <w:rsid w:val="00214D8D"/>
    <w:rsid w:val="0021535C"/>
    <w:rsid w:val="0021729E"/>
    <w:rsid w:val="00220F36"/>
    <w:rsid w:val="00222757"/>
    <w:rsid w:val="00222DFA"/>
    <w:rsid w:val="00222E01"/>
    <w:rsid w:val="002237D8"/>
    <w:rsid w:val="0022414E"/>
    <w:rsid w:val="00224D9E"/>
    <w:rsid w:val="00225BE2"/>
    <w:rsid w:val="00226338"/>
    <w:rsid w:val="0023001C"/>
    <w:rsid w:val="002303CF"/>
    <w:rsid w:val="002315E0"/>
    <w:rsid w:val="002317BC"/>
    <w:rsid w:val="00232931"/>
    <w:rsid w:val="00232DDB"/>
    <w:rsid w:val="00233687"/>
    <w:rsid w:val="002338C8"/>
    <w:rsid w:val="0023504C"/>
    <w:rsid w:val="0023523E"/>
    <w:rsid w:val="002360F4"/>
    <w:rsid w:val="002364F1"/>
    <w:rsid w:val="002365CB"/>
    <w:rsid w:val="0023676B"/>
    <w:rsid w:val="002369A0"/>
    <w:rsid w:val="00236A64"/>
    <w:rsid w:val="00236EF9"/>
    <w:rsid w:val="00237F89"/>
    <w:rsid w:val="002406C6"/>
    <w:rsid w:val="00240CE1"/>
    <w:rsid w:val="00240F87"/>
    <w:rsid w:val="00241257"/>
    <w:rsid w:val="00242839"/>
    <w:rsid w:val="002440E2"/>
    <w:rsid w:val="00244207"/>
    <w:rsid w:val="002452FD"/>
    <w:rsid w:val="00246630"/>
    <w:rsid w:val="00247DE7"/>
    <w:rsid w:val="002500FA"/>
    <w:rsid w:val="00250ED8"/>
    <w:rsid w:val="00250F54"/>
    <w:rsid w:val="0025129B"/>
    <w:rsid w:val="00251527"/>
    <w:rsid w:val="00251578"/>
    <w:rsid w:val="00251BD7"/>
    <w:rsid w:val="002540A5"/>
    <w:rsid w:val="002542F9"/>
    <w:rsid w:val="0025449C"/>
    <w:rsid w:val="002552C9"/>
    <w:rsid w:val="0025697B"/>
    <w:rsid w:val="002572AF"/>
    <w:rsid w:val="0025765F"/>
    <w:rsid w:val="00257732"/>
    <w:rsid w:val="00264CBC"/>
    <w:rsid w:val="00264D54"/>
    <w:rsid w:val="0026588F"/>
    <w:rsid w:val="0026642F"/>
    <w:rsid w:val="0026687C"/>
    <w:rsid w:val="00267498"/>
    <w:rsid w:val="002679A5"/>
    <w:rsid w:val="0027067C"/>
    <w:rsid w:val="00270A4D"/>
    <w:rsid w:val="00271FFF"/>
    <w:rsid w:val="0027276D"/>
    <w:rsid w:val="00272D9A"/>
    <w:rsid w:val="002737EF"/>
    <w:rsid w:val="00274335"/>
    <w:rsid w:val="00274864"/>
    <w:rsid w:val="00274B22"/>
    <w:rsid w:val="00277FC5"/>
    <w:rsid w:val="0028452E"/>
    <w:rsid w:val="00284897"/>
    <w:rsid w:val="00284ADD"/>
    <w:rsid w:val="00285DA7"/>
    <w:rsid w:val="00286683"/>
    <w:rsid w:val="00286FE0"/>
    <w:rsid w:val="002878A1"/>
    <w:rsid w:val="002912CD"/>
    <w:rsid w:val="00291427"/>
    <w:rsid w:val="00295770"/>
    <w:rsid w:val="00295DDD"/>
    <w:rsid w:val="00296362"/>
    <w:rsid w:val="002968A6"/>
    <w:rsid w:val="00296D90"/>
    <w:rsid w:val="0029703E"/>
    <w:rsid w:val="00297DF5"/>
    <w:rsid w:val="002A0239"/>
    <w:rsid w:val="002A1860"/>
    <w:rsid w:val="002A1997"/>
    <w:rsid w:val="002A237B"/>
    <w:rsid w:val="002A2A61"/>
    <w:rsid w:val="002A32E0"/>
    <w:rsid w:val="002A3C84"/>
    <w:rsid w:val="002A3F53"/>
    <w:rsid w:val="002A4221"/>
    <w:rsid w:val="002A6220"/>
    <w:rsid w:val="002A6274"/>
    <w:rsid w:val="002A63B3"/>
    <w:rsid w:val="002A6707"/>
    <w:rsid w:val="002B063B"/>
    <w:rsid w:val="002B1491"/>
    <w:rsid w:val="002B1679"/>
    <w:rsid w:val="002B1E50"/>
    <w:rsid w:val="002B229D"/>
    <w:rsid w:val="002B255F"/>
    <w:rsid w:val="002B272B"/>
    <w:rsid w:val="002B3098"/>
    <w:rsid w:val="002B4149"/>
    <w:rsid w:val="002B4903"/>
    <w:rsid w:val="002B6C7E"/>
    <w:rsid w:val="002B708A"/>
    <w:rsid w:val="002B75C2"/>
    <w:rsid w:val="002B7D5C"/>
    <w:rsid w:val="002C060D"/>
    <w:rsid w:val="002C0DCE"/>
    <w:rsid w:val="002C14C2"/>
    <w:rsid w:val="002C169C"/>
    <w:rsid w:val="002C1BD4"/>
    <w:rsid w:val="002C2336"/>
    <w:rsid w:val="002C2DA7"/>
    <w:rsid w:val="002C5E2F"/>
    <w:rsid w:val="002C6925"/>
    <w:rsid w:val="002C75E1"/>
    <w:rsid w:val="002C77E1"/>
    <w:rsid w:val="002D22F6"/>
    <w:rsid w:val="002D2A95"/>
    <w:rsid w:val="002D2A9C"/>
    <w:rsid w:val="002D30B3"/>
    <w:rsid w:val="002D3C0E"/>
    <w:rsid w:val="002D4BBB"/>
    <w:rsid w:val="002D511E"/>
    <w:rsid w:val="002D5FEA"/>
    <w:rsid w:val="002D612E"/>
    <w:rsid w:val="002D628C"/>
    <w:rsid w:val="002D64FD"/>
    <w:rsid w:val="002D6596"/>
    <w:rsid w:val="002D6C18"/>
    <w:rsid w:val="002D719C"/>
    <w:rsid w:val="002D7255"/>
    <w:rsid w:val="002D7778"/>
    <w:rsid w:val="002D7AAD"/>
    <w:rsid w:val="002D7CA1"/>
    <w:rsid w:val="002E1EE8"/>
    <w:rsid w:val="002E2C07"/>
    <w:rsid w:val="002E41E2"/>
    <w:rsid w:val="002E46B9"/>
    <w:rsid w:val="002E54AE"/>
    <w:rsid w:val="002E5ACB"/>
    <w:rsid w:val="002E6DEC"/>
    <w:rsid w:val="002E7BF5"/>
    <w:rsid w:val="002F0752"/>
    <w:rsid w:val="002F0D81"/>
    <w:rsid w:val="002F1ABB"/>
    <w:rsid w:val="002F359D"/>
    <w:rsid w:val="002F3BA6"/>
    <w:rsid w:val="002F3FDE"/>
    <w:rsid w:val="002F435A"/>
    <w:rsid w:val="002F4EC2"/>
    <w:rsid w:val="002F51F3"/>
    <w:rsid w:val="002F5320"/>
    <w:rsid w:val="002F5D09"/>
    <w:rsid w:val="002F6A43"/>
    <w:rsid w:val="002F70D5"/>
    <w:rsid w:val="0030084E"/>
    <w:rsid w:val="00300BF4"/>
    <w:rsid w:val="00300C2F"/>
    <w:rsid w:val="0030145E"/>
    <w:rsid w:val="003015ED"/>
    <w:rsid w:val="003020DB"/>
    <w:rsid w:val="0030213D"/>
    <w:rsid w:val="00302816"/>
    <w:rsid w:val="00302BC0"/>
    <w:rsid w:val="003032A9"/>
    <w:rsid w:val="00303B91"/>
    <w:rsid w:val="00303D9A"/>
    <w:rsid w:val="00304070"/>
    <w:rsid w:val="00305F2C"/>
    <w:rsid w:val="00306538"/>
    <w:rsid w:val="00307058"/>
    <w:rsid w:val="003071A8"/>
    <w:rsid w:val="00307464"/>
    <w:rsid w:val="00307571"/>
    <w:rsid w:val="0031143A"/>
    <w:rsid w:val="00311F1B"/>
    <w:rsid w:val="00313275"/>
    <w:rsid w:val="00313E83"/>
    <w:rsid w:val="003144D3"/>
    <w:rsid w:val="00315C59"/>
    <w:rsid w:val="003175A1"/>
    <w:rsid w:val="003218C6"/>
    <w:rsid w:val="00322783"/>
    <w:rsid w:val="00322BCF"/>
    <w:rsid w:val="00323CAB"/>
    <w:rsid w:val="003243E3"/>
    <w:rsid w:val="00324698"/>
    <w:rsid w:val="00324A0F"/>
    <w:rsid w:val="00325558"/>
    <w:rsid w:val="00325771"/>
    <w:rsid w:val="00325E0E"/>
    <w:rsid w:val="003310EC"/>
    <w:rsid w:val="00331403"/>
    <w:rsid w:val="003316D7"/>
    <w:rsid w:val="00331C00"/>
    <w:rsid w:val="00334282"/>
    <w:rsid w:val="003363CC"/>
    <w:rsid w:val="0033659B"/>
    <w:rsid w:val="0033662C"/>
    <w:rsid w:val="0033727F"/>
    <w:rsid w:val="00337F07"/>
    <w:rsid w:val="00340521"/>
    <w:rsid w:val="003421A5"/>
    <w:rsid w:val="003423AA"/>
    <w:rsid w:val="00342AFE"/>
    <w:rsid w:val="00343665"/>
    <w:rsid w:val="00343937"/>
    <w:rsid w:val="00344B03"/>
    <w:rsid w:val="00345B1A"/>
    <w:rsid w:val="003467A9"/>
    <w:rsid w:val="00346D03"/>
    <w:rsid w:val="003473CB"/>
    <w:rsid w:val="00347515"/>
    <w:rsid w:val="003479A3"/>
    <w:rsid w:val="003510A0"/>
    <w:rsid w:val="003514EB"/>
    <w:rsid w:val="00352152"/>
    <w:rsid w:val="003525D5"/>
    <w:rsid w:val="00353C12"/>
    <w:rsid w:val="003540A1"/>
    <w:rsid w:val="003544E0"/>
    <w:rsid w:val="0035514B"/>
    <w:rsid w:val="003556D7"/>
    <w:rsid w:val="00357003"/>
    <w:rsid w:val="00357597"/>
    <w:rsid w:val="003577A4"/>
    <w:rsid w:val="003578CE"/>
    <w:rsid w:val="00357B9E"/>
    <w:rsid w:val="0036091A"/>
    <w:rsid w:val="00360C57"/>
    <w:rsid w:val="00360F12"/>
    <w:rsid w:val="00360F42"/>
    <w:rsid w:val="003611C1"/>
    <w:rsid w:val="003618D4"/>
    <w:rsid w:val="003628A2"/>
    <w:rsid w:val="00362AF9"/>
    <w:rsid w:val="00362B1D"/>
    <w:rsid w:val="00362D60"/>
    <w:rsid w:val="003630F9"/>
    <w:rsid w:val="00363218"/>
    <w:rsid w:val="00363320"/>
    <w:rsid w:val="003634F2"/>
    <w:rsid w:val="0036363F"/>
    <w:rsid w:val="003636B2"/>
    <w:rsid w:val="003647F4"/>
    <w:rsid w:val="00365497"/>
    <w:rsid w:val="0036671B"/>
    <w:rsid w:val="003676DE"/>
    <w:rsid w:val="0036779C"/>
    <w:rsid w:val="00372AEE"/>
    <w:rsid w:val="00374229"/>
    <w:rsid w:val="0037453B"/>
    <w:rsid w:val="00375D49"/>
    <w:rsid w:val="003762A4"/>
    <w:rsid w:val="003765D3"/>
    <w:rsid w:val="003770DA"/>
    <w:rsid w:val="00377281"/>
    <w:rsid w:val="0037E466"/>
    <w:rsid w:val="00380946"/>
    <w:rsid w:val="00380DBD"/>
    <w:rsid w:val="003811C3"/>
    <w:rsid w:val="003817C1"/>
    <w:rsid w:val="00381CDC"/>
    <w:rsid w:val="00381E8A"/>
    <w:rsid w:val="00381FD3"/>
    <w:rsid w:val="00385566"/>
    <w:rsid w:val="00386B53"/>
    <w:rsid w:val="00386B6A"/>
    <w:rsid w:val="0038785C"/>
    <w:rsid w:val="00387D84"/>
    <w:rsid w:val="0039010E"/>
    <w:rsid w:val="003901FA"/>
    <w:rsid w:val="00390B82"/>
    <w:rsid w:val="00390EB0"/>
    <w:rsid w:val="00391589"/>
    <w:rsid w:val="0039223F"/>
    <w:rsid w:val="00392F82"/>
    <w:rsid w:val="0039353D"/>
    <w:rsid w:val="003937AD"/>
    <w:rsid w:val="00393B6F"/>
    <w:rsid w:val="00393BA9"/>
    <w:rsid w:val="00394A8A"/>
    <w:rsid w:val="0039625A"/>
    <w:rsid w:val="003A0C73"/>
    <w:rsid w:val="003A144F"/>
    <w:rsid w:val="003A2976"/>
    <w:rsid w:val="003A2E5E"/>
    <w:rsid w:val="003A44BC"/>
    <w:rsid w:val="003A4A9F"/>
    <w:rsid w:val="003A52E3"/>
    <w:rsid w:val="003A5B03"/>
    <w:rsid w:val="003B0628"/>
    <w:rsid w:val="003B3C0F"/>
    <w:rsid w:val="003B3FD2"/>
    <w:rsid w:val="003B4258"/>
    <w:rsid w:val="003B4DD6"/>
    <w:rsid w:val="003B4F81"/>
    <w:rsid w:val="003B539A"/>
    <w:rsid w:val="003B5B6C"/>
    <w:rsid w:val="003B66F6"/>
    <w:rsid w:val="003B7160"/>
    <w:rsid w:val="003B7854"/>
    <w:rsid w:val="003C16DA"/>
    <w:rsid w:val="003C241E"/>
    <w:rsid w:val="003C44DA"/>
    <w:rsid w:val="003C5BA2"/>
    <w:rsid w:val="003D17C7"/>
    <w:rsid w:val="003D1B49"/>
    <w:rsid w:val="003D1CF3"/>
    <w:rsid w:val="003D207B"/>
    <w:rsid w:val="003D244B"/>
    <w:rsid w:val="003D2F57"/>
    <w:rsid w:val="003D4D32"/>
    <w:rsid w:val="003D4F6F"/>
    <w:rsid w:val="003D5104"/>
    <w:rsid w:val="003D56A4"/>
    <w:rsid w:val="003D61DA"/>
    <w:rsid w:val="003D6DA5"/>
    <w:rsid w:val="003D79C6"/>
    <w:rsid w:val="003E037B"/>
    <w:rsid w:val="003E2E70"/>
    <w:rsid w:val="003E38C7"/>
    <w:rsid w:val="003E43FE"/>
    <w:rsid w:val="003E5D32"/>
    <w:rsid w:val="003E6219"/>
    <w:rsid w:val="003E624E"/>
    <w:rsid w:val="003E7DD6"/>
    <w:rsid w:val="003F1282"/>
    <w:rsid w:val="003F1C8E"/>
    <w:rsid w:val="003F1E87"/>
    <w:rsid w:val="003F256E"/>
    <w:rsid w:val="003F2B00"/>
    <w:rsid w:val="003F2E77"/>
    <w:rsid w:val="003F338D"/>
    <w:rsid w:val="003F39C3"/>
    <w:rsid w:val="003F3EB6"/>
    <w:rsid w:val="003F4908"/>
    <w:rsid w:val="003F5B6F"/>
    <w:rsid w:val="003F680F"/>
    <w:rsid w:val="00400800"/>
    <w:rsid w:val="00401843"/>
    <w:rsid w:val="00401849"/>
    <w:rsid w:val="004024D0"/>
    <w:rsid w:val="00404119"/>
    <w:rsid w:val="00404453"/>
    <w:rsid w:val="004047AB"/>
    <w:rsid w:val="004054F0"/>
    <w:rsid w:val="00405D8B"/>
    <w:rsid w:val="00406643"/>
    <w:rsid w:val="00406BE8"/>
    <w:rsid w:val="00410170"/>
    <w:rsid w:val="00410853"/>
    <w:rsid w:val="00410FCF"/>
    <w:rsid w:val="00411A4C"/>
    <w:rsid w:val="00411FF8"/>
    <w:rsid w:val="00413B91"/>
    <w:rsid w:val="0041424B"/>
    <w:rsid w:val="00414CFC"/>
    <w:rsid w:val="00415C1C"/>
    <w:rsid w:val="00415F83"/>
    <w:rsid w:val="0041618A"/>
    <w:rsid w:val="00416554"/>
    <w:rsid w:val="00417E45"/>
    <w:rsid w:val="004205C2"/>
    <w:rsid w:val="004222DF"/>
    <w:rsid w:val="004233FF"/>
    <w:rsid w:val="00423E00"/>
    <w:rsid w:val="00425FEF"/>
    <w:rsid w:val="0042606A"/>
    <w:rsid w:val="00426919"/>
    <w:rsid w:val="00427085"/>
    <w:rsid w:val="004300C2"/>
    <w:rsid w:val="00430927"/>
    <w:rsid w:val="00430E44"/>
    <w:rsid w:val="004327A6"/>
    <w:rsid w:val="00432DF0"/>
    <w:rsid w:val="00432E52"/>
    <w:rsid w:val="00433033"/>
    <w:rsid w:val="004333DA"/>
    <w:rsid w:val="00433B13"/>
    <w:rsid w:val="00434724"/>
    <w:rsid w:val="00434B6A"/>
    <w:rsid w:val="0043666A"/>
    <w:rsid w:val="00436F24"/>
    <w:rsid w:val="0043774D"/>
    <w:rsid w:val="00437B11"/>
    <w:rsid w:val="0043A37B"/>
    <w:rsid w:val="004405AC"/>
    <w:rsid w:val="004419AC"/>
    <w:rsid w:val="00442597"/>
    <w:rsid w:val="00444D51"/>
    <w:rsid w:val="004474C7"/>
    <w:rsid w:val="00447EF6"/>
    <w:rsid w:val="00450AD7"/>
    <w:rsid w:val="00450C15"/>
    <w:rsid w:val="004514AB"/>
    <w:rsid w:val="00452899"/>
    <w:rsid w:val="00452F13"/>
    <w:rsid w:val="004547C5"/>
    <w:rsid w:val="004557A1"/>
    <w:rsid w:val="00455E1B"/>
    <w:rsid w:val="00460A6D"/>
    <w:rsid w:val="00460AE3"/>
    <w:rsid w:val="00460E68"/>
    <w:rsid w:val="00461552"/>
    <w:rsid w:val="00463D40"/>
    <w:rsid w:val="00464C5E"/>
    <w:rsid w:val="0046509D"/>
    <w:rsid w:val="00465B8D"/>
    <w:rsid w:val="00465BE4"/>
    <w:rsid w:val="00467A1C"/>
    <w:rsid w:val="00470095"/>
    <w:rsid w:val="00470D19"/>
    <w:rsid w:val="004711F3"/>
    <w:rsid w:val="00473891"/>
    <w:rsid w:val="00473D86"/>
    <w:rsid w:val="00474855"/>
    <w:rsid w:val="004749D9"/>
    <w:rsid w:val="00474C13"/>
    <w:rsid w:val="004758AF"/>
    <w:rsid w:val="004768DF"/>
    <w:rsid w:val="00476B33"/>
    <w:rsid w:val="004776DB"/>
    <w:rsid w:val="00480247"/>
    <w:rsid w:val="00483B35"/>
    <w:rsid w:val="00483D65"/>
    <w:rsid w:val="00484663"/>
    <w:rsid w:val="0048523A"/>
    <w:rsid w:val="00485B85"/>
    <w:rsid w:val="00486758"/>
    <w:rsid w:val="00486B53"/>
    <w:rsid w:val="00486C77"/>
    <w:rsid w:val="00487AFB"/>
    <w:rsid w:val="00490235"/>
    <w:rsid w:val="0049168C"/>
    <w:rsid w:val="00493407"/>
    <w:rsid w:val="004937CB"/>
    <w:rsid w:val="00493986"/>
    <w:rsid w:val="00493E0A"/>
    <w:rsid w:val="00494A74"/>
    <w:rsid w:val="00494B67"/>
    <w:rsid w:val="0049636F"/>
    <w:rsid w:val="00496413"/>
    <w:rsid w:val="004A06B9"/>
    <w:rsid w:val="004A14A0"/>
    <w:rsid w:val="004A1B2A"/>
    <w:rsid w:val="004A1C8C"/>
    <w:rsid w:val="004A2174"/>
    <w:rsid w:val="004A4C51"/>
    <w:rsid w:val="004A4E0A"/>
    <w:rsid w:val="004A54B3"/>
    <w:rsid w:val="004A6D34"/>
    <w:rsid w:val="004A7899"/>
    <w:rsid w:val="004A7B73"/>
    <w:rsid w:val="004A7CD9"/>
    <w:rsid w:val="004B101C"/>
    <w:rsid w:val="004B1442"/>
    <w:rsid w:val="004B1458"/>
    <w:rsid w:val="004B1F6B"/>
    <w:rsid w:val="004B25C1"/>
    <w:rsid w:val="004B2D74"/>
    <w:rsid w:val="004B3C40"/>
    <w:rsid w:val="004B4203"/>
    <w:rsid w:val="004B465D"/>
    <w:rsid w:val="004B666D"/>
    <w:rsid w:val="004B739E"/>
    <w:rsid w:val="004B77AB"/>
    <w:rsid w:val="004C006D"/>
    <w:rsid w:val="004C0A9C"/>
    <w:rsid w:val="004C20B7"/>
    <w:rsid w:val="004C3866"/>
    <w:rsid w:val="004C3A52"/>
    <w:rsid w:val="004C6739"/>
    <w:rsid w:val="004C6BFE"/>
    <w:rsid w:val="004C70AC"/>
    <w:rsid w:val="004D1F8E"/>
    <w:rsid w:val="004D251E"/>
    <w:rsid w:val="004D2730"/>
    <w:rsid w:val="004D3416"/>
    <w:rsid w:val="004D3D01"/>
    <w:rsid w:val="004D5810"/>
    <w:rsid w:val="004D6484"/>
    <w:rsid w:val="004D7C53"/>
    <w:rsid w:val="004E2A38"/>
    <w:rsid w:val="004E471E"/>
    <w:rsid w:val="004E4F56"/>
    <w:rsid w:val="004E51B5"/>
    <w:rsid w:val="004F0C55"/>
    <w:rsid w:val="004F1BA3"/>
    <w:rsid w:val="004F276F"/>
    <w:rsid w:val="004F3AD1"/>
    <w:rsid w:val="004F48E8"/>
    <w:rsid w:val="004F5354"/>
    <w:rsid w:val="004F6FCD"/>
    <w:rsid w:val="00501C31"/>
    <w:rsid w:val="00501CCF"/>
    <w:rsid w:val="00502833"/>
    <w:rsid w:val="00502C8A"/>
    <w:rsid w:val="00502F7A"/>
    <w:rsid w:val="00503116"/>
    <w:rsid w:val="00504965"/>
    <w:rsid w:val="00504B4A"/>
    <w:rsid w:val="00504FEC"/>
    <w:rsid w:val="00505115"/>
    <w:rsid w:val="00505C53"/>
    <w:rsid w:val="00506F9F"/>
    <w:rsid w:val="00507978"/>
    <w:rsid w:val="0051025C"/>
    <w:rsid w:val="0051158A"/>
    <w:rsid w:val="005120F3"/>
    <w:rsid w:val="005121A1"/>
    <w:rsid w:val="00512772"/>
    <w:rsid w:val="00512D50"/>
    <w:rsid w:val="00512EA5"/>
    <w:rsid w:val="005133A4"/>
    <w:rsid w:val="00513425"/>
    <w:rsid w:val="0051416D"/>
    <w:rsid w:val="00514B44"/>
    <w:rsid w:val="005178CB"/>
    <w:rsid w:val="00517AB0"/>
    <w:rsid w:val="00517BD8"/>
    <w:rsid w:val="00520C3A"/>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882"/>
    <w:rsid w:val="00535EFF"/>
    <w:rsid w:val="00536B60"/>
    <w:rsid w:val="00537706"/>
    <w:rsid w:val="005405A8"/>
    <w:rsid w:val="00541713"/>
    <w:rsid w:val="0054248A"/>
    <w:rsid w:val="00542E3C"/>
    <w:rsid w:val="00543246"/>
    <w:rsid w:val="005439FC"/>
    <w:rsid w:val="00543A7C"/>
    <w:rsid w:val="00543D45"/>
    <w:rsid w:val="00544705"/>
    <w:rsid w:val="00545554"/>
    <w:rsid w:val="0054662E"/>
    <w:rsid w:val="0054680A"/>
    <w:rsid w:val="00547B98"/>
    <w:rsid w:val="005505B4"/>
    <w:rsid w:val="0055251F"/>
    <w:rsid w:val="005528C9"/>
    <w:rsid w:val="005539B5"/>
    <w:rsid w:val="00553BB6"/>
    <w:rsid w:val="00553CDB"/>
    <w:rsid w:val="00554079"/>
    <w:rsid w:val="00554F39"/>
    <w:rsid w:val="0055593D"/>
    <w:rsid w:val="005576AE"/>
    <w:rsid w:val="00561537"/>
    <w:rsid w:val="00561B07"/>
    <w:rsid w:val="00563224"/>
    <w:rsid w:val="00563432"/>
    <w:rsid w:val="00564B45"/>
    <w:rsid w:val="00564FA2"/>
    <w:rsid w:val="00566FDB"/>
    <w:rsid w:val="00566FE9"/>
    <w:rsid w:val="00567A74"/>
    <w:rsid w:val="00570082"/>
    <w:rsid w:val="00570E82"/>
    <w:rsid w:val="00571BA3"/>
    <w:rsid w:val="005722D9"/>
    <w:rsid w:val="005733AF"/>
    <w:rsid w:val="00574137"/>
    <w:rsid w:val="00574C66"/>
    <w:rsid w:val="00574E80"/>
    <w:rsid w:val="005758ED"/>
    <w:rsid w:val="00575D67"/>
    <w:rsid w:val="00575D77"/>
    <w:rsid w:val="00576062"/>
    <w:rsid w:val="00576C31"/>
    <w:rsid w:val="00576C68"/>
    <w:rsid w:val="00576E3A"/>
    <w:rsid w:val="00576ED8"/>
    <w:rsid w:val="005774C5"/>
    <w:rsid w:val="00580679"/>
    <w:rsid w:val="005807A3"/>
    <w:rsid w:val="0058109E"/>
    <w:rsid w:val="00582798"/>
    <w:rsid w:val="00582995"/>
    <w:rsid w:val="0058315A"/>
    <w:rsid w:val="00584EE1"/>
    <w:rsid w:val="00586A0A"/>
    <w:rsid w:val="005870D5"/>
    <w:rsid w:val="00587FAE"/>
    <w:rsid w:val="005900AD"/>
    <w:rsid w:val="005908BE"/>
    <w:rsid w:val="00590F5E"/>
    <w:rsid w:val="0059134F"/>
    <w:rsid w:val="005923CF"/>
    <w:rsid w:val="00592CDE"/>
    <w:rsid w:val="00593452"/>
    <w:rsid w:val="005938A6"/>
    <w:rsid w:val="005946B7"/>
    <w:rsid w:val="00595185"/>
    <w:rsid w:val="00595CC6"/>
    <w:rsid w:val="0059609B"/>
    <w:rsid w:val="00596289"/>
    <w:rsid w:val="00596CC5"/>
    <w:rsid w:val="0059724A"/>
    <w:rsid w:val="0059772D"/>
    <w:rsid w:val="005A03B5"/>
    <w:rsid w:val="005A17FF"/>
    <w:rsid w:val="005A2023"/>
    <w:rsid w:val="005A21B2"/>
    <w:rsid w:val="005A270C"/>
    <w:rsid w:val="005A2768"/>
    <w:rsid w:val="005A2821"/>
    <w:rsid w:val="005A2900"/>
    <w:rsid w:val="005A2BB3"/>
    <w:rsid w:val="005A3756"/>
    <w:rsid w:val="005A383B"/>
    <w:rsid w:val="005A4E4C"/>
    <w:rsid w:val="005A52B2"/>
    <w:rsid w:val="005A54A2"/>
    <w:rsid w:val="005A5613"/>
    <w:rsid w:val="005A6F02"/>
    <w:rsid w:val="005A74D6"/>
    <w:rsid w:val="005A76C9"/>
    <w:rsid w:val="005A7956"/>
    <w:rsid w:val="005B355B"/>
    <w:rsid w:val="005B4539"/>
    <w:rsid w:val="005B7768"/>
    <w:rsid w:val="005B7FAD"/>
    <w:rsid w:val="005C108E"/>
    <w:rsid w:val="005C327C"/>
    <w:rsid w:val="005C4420"/>
    <w:rsid w:val="005C5681"/>
    <w:rsid w:val="005C6A1D"/>
    <w:rsid w:val="005C765C"/>
    <w:rsid w:val="005C7DF6"/>
    <w:rsid w:val="005D02C9"/>
    <w:rsid w:val="005D09A6"/>
    <w:rsid w:val="005D465E"/>
    <w:rsid w:val="005D5283"/>
    <w:rsid w:val="005D55BE"/>
    <w:rsid w:val="005D6BF8"/>
    <w:rsid w:val="005D7CD4"/>
    <w:rsid w:val="005E00B6"/>
    <w:rsid w:val="005E0296"/>
    <w:rsid w:val="005E11F0"/>
    <w:rsid w:val="005E1503"/>
    <w:rsid w:val="005E264E"/>
    <w:rsid w:val="005E2F27"/>
    <w:rsid w:val="005E34D6"/>
    <w:rsid w:val="005E4B63"/>
    <w:rsid w:val="005E50FD"/>
    <w:rsid w:val="005E603A"/>
    <w:rsid w:val="005E62F9"/>
    <w:rsid w:val="005E6D04"/>
    <w:rsid w:val="005E78BA"/>
    <w:rsid w:val="005F0524"/>
    <w:rsid w:val="005F0E3F"/>
    <w:rsid w:val="005F1615"/>
    <w:rsid w:val="005F1EF0"/>
    <w:rsid w:val="005F2454"/>
    <w:rsid w:val="005F2B91"/>
    <w:rsid w:val="005F2D73"/>
    <w:rsid w:val="005F2EA1"/>
    <w:rsid w:val="005F3137"/>
    <w:rsid w:val="005F444D"/>
    <w:rsid w:val="005F4AFA"/>
    <w:rsid w:val="005F4B1C"/>
    <w:rsid w:val="005F4D8C"/>
    <w:rsid w:val="005F75F6"/>
    <w:rsid w:val="005F7A89"/>
    <w:rsid w:val="005F7AC4"/>
    <w:rsid w:val="005F7E69"/>
    <w:rsid w:val="00601397"/>
    <w:rsid w:val="0060224F"/>
    <w:rsid w:val="00602D74"/>
    <w:rsid w:val="00603682"/>
    <w:rsid w:val="0060378D"/>
    <w:rsid w:val="00603B3F"/>
    <w:rsid w:val="00603E58"/>
    <w:rsid w:val="00604B55"/>
    <w:rsid w:val="00605595"/>
    <w:rsid w:val="006059AF"/>
    <w:rsid w:val="00605EE1"/>
    <w:rsid w:val="006062C7"/>
    <w:rsid w:val="0060639F"/>
    <w:rsid w:val="006066A3"/>
    <w:rsid w:val="00606B61"/>
    <w:rsid w:val="00606B99"/>
    <w:rsid w:val="00607831"/>
    <w:rsid w:val="006103FD"/>
    <w:rsid w:val="00610D24"/>
    <w:rsid w:val="00610F28"/>
    <w:rsid w:val="00610F42"/>
    <w:rsid w:val="00611327"/>
    <w:rsid w:val="0061167D"/>
    <w:rsid w:val="00611927"/>
    <w:rsid w:val="006120F5"/>
    <w:rsid w:val="00612981"/>
    <w:rsid w:val="00612B48"/>
    <w:rsid w:val="00612E55"/>
    <w:rsid w:val="00613220"/>
    <w:rsid w:val="00613384"/>
    <w:rsid w:val="006137C6"/>
    <w:rsid w:val="00613C9D"/>
    <w:rsid w:val="006143C5"/>
    <w:rsid w:val="006144DA"/>
    <w:rsid w:val="006149EF"/>
    <w:rsid w:val="00614F7A"/>
    <w:rsid w:val="00615C5B"/>
    <w:rsid w:val="00615CDA"/>
    <w:rsid w:val="00616D73"/>
    <w:rsid w:val="00617678"/>
    <w:rsid w:val="00617715"/>
    <w:rsid w:val="0061782D"/>
    <w:rsid w:val="00617931"/>
    <w:rsid w:val="006203E6"/>
    <w:rsid w:val="00620CAC"/>
    <w:rsid w:val="006225F1"/>
    <w:rsid w:val="0062281F"/>
    <w:rsid w:val="006229D5"/>
    <w:rsid w:val="006231E7"/>
    <w:rsid w:val="006239D6"/>
    <w:rsid w:val="00626A36"/>
    <w:rsid w:val="00626B40"/>
    <w:rsid w:val="00627865"/>
    <w:rsid w:val="00630D85"/>
    <w:rsid w:val="0063167E"/>
    <w:rsid w:val="006317B0"/>
    <w:rsid w:val="00631996"/>
    <w:rsid w:val="00631AAB"/>
    <w:rsid w:val="006321A7"/>
    <w:rsid w:val="0063315D"/>
    <w:rsid w:val="00633547"/>
    <w:rsid w:val="00633612"/>
    <w:rsid w:val="00633E8C"/>
    <w:rsid w:val="006347DB"/>
    <w:rsid w:val="0063488C"/>
    <w:rsid w:val="00636096"/>
    <w:rsid w:val="00637FAE"/>
    <w:rsid w:val="0064134E"/>
    <w:rsid w:val="00641484"/>
    <w:rsid w:val="00641E18"/>
    <w:rsid w:val="00641ECB"/>
    <w:rsid w:val="006422ED"/>
    <w:rsid w:val="00644C92"/>
    <w:rsid w:val="006450DB"/>
    <w:rsid w:val="0064585A"/>
    <w:rsid w:val="00645B84"/>
    <w:rsid w:val="00646CCB"/>
    <w:rsid w:val="00647D9B"/>
    <w:rsid w:val="00651DBE"/>
    <w:rsid w:val="0065289F"/>
    <w:rsid w:val="006529EC"/>
    <w:rsid w:val="00652C0B"/>
    <w:rsid w:val="00653F30"/>
    <w:rsid w:val="00654950"/>
    <w:rsid w:val="00655BD9"/>
    <w:rsid w:val="00655FF7"/>
    <w:rsid w:val="006561EB"/>
    <w:rsid w:val="006562BF"/>
    <w:rsid w:val="006568AE"/>
    <w:rsid w:val="00656A7C"/>
    <w:rsid w:val="00656C9E"/>
    <w:rsid w:val="00657E7D"/>
    <w:rsid w:val="0066041A"/>
    <w:rsid w:val="006621B6"/>
    <w:rsid w:val="00662657"/>
    <w:rsid w:val="006636CE"/>
    <w:rsid w:val="00663D94"/>
    <w:rsid w:val="0066426B"/>
    <w:rsid w:val="00664677"/>
    <w:rsid w:val="00664E5A"/>
    <w:rsid w:val="0066631C"/>
    <w:rsid w:val="00666CB6"/>
    <w:rsid w:val="00670E11"/>
    <w:rsid w:val="00671EA4"/>
    <w:rsid w:val="006736BC"/>
    <w:rsid w:val="006746D5"/>
    <w:rsid w:val="0067532A"/>
    <w:rsid w:val="0067546C"/>
    <w:rsid w:val="00675752"/>
    <w:rsid w:val="006770B7"/>
    <w:rsid w:val="006801E4"/>
    <w:rsid w:val="006832D3"/>
    <w:rsid w:val="00683A9D"/>
    <w:rsid w:val="00683DB5"/>
    <w:rsid w:val="00684807"/>
    <w:rsid w:val="00685A4F"/>
    <w:rsid w:val="006878AC"/>
    <w:rsid w:val="00690B2A"/>
    <w:rsid w:val="006935F9"/>
    <w:rsid w:val="006936EF"/>
    <w:rsid w:val="006943E9"/>
    <w:rsid w:val="00695F64"/>
    <w:rsid w:val="00696548"/>
    <w:rsid w:val="00696D68"/>
    <w:rsid w:val="006A00E0"/>
    <w:rsid w:val="006A103A"/>
    <w:rsid w:val="006A2168"/>
    <w:rsid w:val="006A21C6"/>
    <w:rsid w:val="006A308E"/>
    <w:rsid w:val="006A3518"/>
    <w:rsid w:val="006A4C24"/>
    <w:rsid w:val="006A4C9F"/>
    <w:rsid w:val="006A6204"/>
    <w:rsid w:val="006A63B5"/>
    <w:rsid w:val="006B04BD"/>
    <w:rsid w:val="006B0663"/>
    <w:rsid w:val="006B07E5"/>
    <w:rsid w:val="006B0C0B"/>
    <w:rsid w:val="006B2C46"/>
    <w:rsid w:val="006B4FC8"/>
    <w:rsid w:val="006B5C19"/>
    <w:rsid w:val="006B6168"/>
    <w:rsid w:val="006B61C2"/>
    <w:rsid w:val="006B7413"/>
    <w:rsid w:val="006B7780"/>
    <w:rsid w:val="006B7B0D"/>
    <w:rsid w:val="006C0BEF"/>
    <w:rsid w:val="006C0C8C"/>
    <w:rsid w:val="006C1651"/>
    <w:rsid w:val="006C1E8E"/>
    <w:rsid w:val="006C36E1"/>
    <w:rsid w:val="006C3C15"/>
    <w:rsid w:val="006C3E76"/>
    <w:rsid w:val="006C4979"/>
    <w:rsid w:val="006C5478"/>
    <w:rsid w:val="006C5B0E"/>
    <w:rsid w:val="006C5B4E"/>
    <w:rsid w:val="006C5ED6"/>
    <w:rsid w:val="006C655F"/>
    <w:rsid w:val="006C6972"/>
    <w:rsid w:val="006C6CF7"/>
    <w:rsid w:val="006C7324"/>
    <w:rsid w:val="006D005C"/>
    <w:rsid w:val="006D0F88"/>
    <w:rsid w:val="006D187F"/>
    <w:rsid w:val="006D261A"/>
    <w:rsid w:val="006D2944"/>
    <w:rsid w:val="006D3391"/>
    <w:rsid w:val="006D43AA"/>
    <w:rsid w:val="006D4C70"/>
    <w:rsid w:val="006D5605"/>
    <w:rsid w:val="006E114C"/>
    <w:rsid w:val="006E18FD"/>
    <w:rsid w:val="006E23C1"/>
    <w:rsid w:val="006E43A6"/>
    <w:rsid w:val="006E4E27"/>
    <w:rsid w:val="006E5C5F"/>
    <w:rsid w:val="006E5EE5"/>
    <w:rsid w:val="006E6B58"/>
    <w:rsid w:val="006E7195"/>
    <w:rsid w:val="006E7DC6"/>
    <w:rsid w:val="006E7ED0"/>
    <w:rsid w:val="006F0E83"/>
    <w:rsid w:val="006F13BA"/>
    <w:rsid w:val="006F2FC8"/>
    <w:rsid w:val="006F344F"/>
    <w:rsid w:val="006F3CBF"/>
    <w:rsid w:val="006F531C"/>
    <w:rsid w:val="006F53B6"/>
    <w:rsid w:val="006F6086"/>
    <w:rsid w:val="006F64DC"/>
    <w:rsid w:val="006F7123"/>
    <w:rsid w:val="006F780F"/>
    <w:rsid w:val="0070013E"/>
    <w:rsid w:val="007019A1"/>
    <w:rsid w:val="00702413"/>
    <w:rsid w:val="00702929"/>
    <w:rsid w:val="00702E5A"/>
    <w:rsid w:val="00703034"/>
    <w:rsid w:val="007032D7"/>
    <w:rsid w:val="00703DF4"/>
    <w:rsid w:val="00704CFE"/>
    <w:rsid w:val="00705322"/>
    <w:rsid w:val="007055F4"/>
    <w:rsid w:val="00705948"/>
    <w:rsid w:val="00705ADE"/>
    <w:rsid w:val="007066F4"/>
    <w:rsid w:val="00707D5E"/>
    <w:rsid w:val="00707F76"/>
    <w:rsid w:val="00711F61"/>
    <w:rsid w:val="007130D4"/>
    <w:rsid w:val="00714103"/>
    <w:rsid w:val="00714C2A"/>
    <w:rsid w:val="00714E43"/>
    <w:rsid w:val="00717C33"/>
    <w:rsid w:val="007201B1"/>
    <w:rsid w:val="007216F9"/>
    <w:rsid w:val="00721B05"/>
    <w:rsid w:val="00721BFD"/>
    <w:rsid w:val="007226E5"/>
    <w:rsid w:val="00724463"/>
    <w:rsid w:val="007245FC"/>
    <w:rsid w:val="007250B7"/>
    <w:rsid w:val="007261F6"/>
    <w:rsid w:val="00726788"/>
    <w:rsid w:val="007274CB"/>
    <w:rsid w:val="0072785A"/>
    <w:rsid w:val="00730E27"/>
    <w:rsid w:val="007312A3"/>
    <w:rsid w:val="00732D3A"/>
    <w:rsid w:val="007335CD"/>
    <w:rsid w:val="00733903"/>
    <w:rsid w:val="00733D39"/>
    <w:rsid w:val="0073551B"/>
    <w:rsid w:val="00735A3B"/>
    <w:rsid w:val="00736F5F"/>
    <w:rsid w:val="00737B83"/>
    <w:rsid w:val="0074022B"/>
    <w:rsid w:val="007404B4"/>
    <w:rsid w:val="00740BD6"/>
    <w:rsid w:val="0074133F"/>
    <w:rsid w:val="007419BF"/>
    <w:rsid w:val="00741AA1"/>
    <w:rsid w:val="00741B1B"/>
    <w:rsid w:val="0074258C"/>
    <w:rsid w:val="00742723"/>
    <w:rsid w:val="0074291C"/>
    <w:rsid w:val="00742D5F"/>
    <w:rsid w:val="00743313"/>
    <w:rsid w:val="00743382"/>
    <w:rsid w:val="007437F3"/>
    <w:rsid w:val="00744521"/>
    <w:rsid w:val="007449EE"/>
    <w:rsid w:val="00744BC0"/>
    <w:rsid w:val="00750A02"/>
    <w:rsid w:val="00752422"/>
    <w:rsid w:val="00752CD3"/>
    <w:rsid w:val="00753427"/>
    <w:rsid w:val="0075345B"/>
    <w:rsid w:val="0075419A"/>
    <w:rsid w:val="00754C24"/>
    <w:rsid w:val="007557DF"/>
    <w:rsid w:val="0075609B"/>
    <w:rsid w:val="0075694E"/>
    <w:rsid w:val="00756E62"/>
    <w:rsid w:val="0075732D"/>
    <w:rsid w:val="0075ED43"/>
    <w:rsid w:val="00760068"/>
    <w:rsid w:val="007600D1"/>
    <w:rsid w:val="00760A9E"/>
    <w:rsid w:val="0076123A"/>
    <w:rsid w:val="007615D2"/>
    <w:rsid w:val="0076187A"/>
    <w:rsid w:val="00761C26"/>
    <w:rsid w:val="00763C64"/>
    <w:rsid w:val="00764D1A"/>
    <w:rsid w:val="00764DB3"/>
    <w:rsid w:val="00765130"/>
    <w:rsid w:val="007653FB"/>
    <w:rsid w:val="00766EEB"/>
    <w:rsid w:val="0076706A"/>
    <w:rsid w:val="0077017A"/>
    <w:rsid w:val="007710D7"/>
    <w:rsid w:val="00773639"/>
    <w:rsid w:val="00774353"/>
    <w:rsid w:val="00774824"/>
    <w:rsid w:val="00775056"/>
    <w:rsid w:val="007759A9"/>
    <w:rsid w:val="007759EF"/>
    <w:rsid w:val="00775C7B"/>
    <w:rsid w:val="00776AF2"/>
    <w:rsid w:val="00777550"/>
    <w:rsid w:val="00777BF4"/>
    <w:rsid w:val="00777E1D"/>
    <w:rsid w:val="007802C6"/>
    <w:rsid w:val="007807DE"/>
    <w:rsid w:val="007820C7"/>
    <w:rsid w:val="00782ABB"/>
    <w:rsid w:val="00782B03"/>
    <w:rsid w:val="00783D63"/>
    <w:rsid w:val="00783F69"/>
    <w:rsid w:val="0078610D"/>
    <w:rsid w:val="007866CF"/>
    <w:rsid w:val="00786AC9"/>
    <w:rsid w:val="00786EC4"/>
    <w:rsid w:val="0079004A"/>
    <w:rsid w:val="00791C9C"/>
    <w:rsid w:val="00791ED5"/>
    <w:rsid w:val="00792AC3"/>
    <w:rsid w:val="007936B2"/>
    <w:rsid w:val="007936C6"/>
    <w:rsid w:val="00793749"/>
    <w:rsid w:val="007939C4"/>
    <w:rsid w:val="00794926"/>
    <w:rsid w:val="00794D7C"/>
    <w:rsid w:val="00795F60"/>
    <w:rsid w:val="007963A0"/>
    <w:rsid w:val="00796DBC"/>
    <w:rsid w:val="0079735A"/>
    <w:rsid w:val="007976D7"/>
    <w:rsid w:val="007A06D9"/>
    <w:rsid w:val="007A24F7"/>
    <w:rsid w:val="007A316E"/>
    <w:rsid w:val="007A360C"/>
    <w:rsid w:val="007A426C"/>
    <w:rsid w:val="007A5D75"/>
    <w:rsid w:val="007A6D5E"/>
    <w:rsid w:val="007A725A"/>
    <w:rsid w:val="007A746E"/>
    <w:rsid w:val="007A7701"/>
    <w:rsid w:val="007A7718"/>
    <w:rsid w:val="007B0B23"/>
    <w:rsid w:val="007B18AF"/>
    <w:rsid w:val="007B1CB8"/>
    <w:rsid w:val="007B2312"/>
    <w:rsid w:val="007B2322"/>
    <w:rsid w:val="007B25C8"/>
    <w:rsid w:val="007B3452"/>
    <w:rsid w:val="007B5F4C"/>
    <w:rsid w:val="007B6750"/>
    <w:rsid w:val="007B6AD4"/>
    <w:rsid w:val="007B6E7E"/>
    <w:rsid w:val="007B7083"/>
    <w:rsid w:val="007B72B3"/>
    <w:rsid w:val="007B7633"/>
    <w:rsid w:val="007B7DEE"/>
    <w:rsid w:val="007B7FD7"/>
    <w:rsid w:val="007C1338"/>
    <w:rsid w:val="007C2EAF"/>
    <w:rsid w:val="007C32D8"/>
    <w:rsid w:val="007C3BD3"/>
    <w:rsid w:val="007C3CB6"/>
    <w:rsid w:val="007C415F"/>
    <w:rsid w:val="007C5200"/>
    <w:rsid w:val="007C768E"/>
    <w:rsid w:val="007C77AA"/>
    <w:rsid w:val="007D30C9"/>
    <w:rsid w:val="007D33C4"/>
    <w:rsid w:val="007D3472"/>
    <w:rsid w:val="007D366D"/>
    <w:rsid w:val="007D4EBE"/>
    <w:rsid w:val="007D5868"/>
    <w:rsid w:val="007D61F4"/>
    <w:rsid w:val="007D6CAB"/>
    <w:rsid w:val="007D6EE0"/>
    <w:rsid w:val="007D76DC"/>
    <w:rsid w:val="007D7ADC"/>
    <w:rsid w:val="007E038D"/>
    <w:rsid w:val="007E0819"/>
    <w:rsid w:val="007E08A2"/>
    <w:rsid w:val="007E2561"/>
    <w:rsid w:val="007E260C"/>
    <w:rsid w:val="007E270F"/>
    <w:rsid w:val="007E364A"/>
    <w:rsid w:val="007E37DE"/>
    <w:rsid w:val="007E3C99"/>
    <w:rsid w:val="007E41AF"/>
    <w:rsid w:val="007E527E"/>
    <w:rsid w:val="007E530E"/>
    <w:rsid w:val="007E531B"/>
    <w:rsid w:val="007E5B48"/>
    <w:rsid w:val="007E63D6"/>
    <w:rsid w:val="007E6FBE"/>
    <w:rsid w:val="007E789A"/>
    <w:rsid w:val="007E7A25"/>
    <w:rsid w:val="007F0C64"/>
    <w:rsid w:val="007F1507"/>
    <w:rsid w:val="007F25C9"/>
    <w:rsid w:val="007F4B4B"/>
    <w:rsid w:val="007F51CC"/>
    <w:rsid w:val="007F6216"/>
    <w:rsid w:val="007F6297"/>
    <w:rsid w:val="007F6DD7"/>
    <w:rsid w:val="007F71BD"/>
    <w:rsid w:val="007F7D9C"/>
    <w:rsid w:val="008017F9"/>
    <w:rsid w:val="00802A4B"/>
    <w:rsid w:val="00804575"/>
    <w:rsid w:val="008047E1"/>
    <w:rsid w:val="00804AC2"/>
    <w:rsid w:val="00804EC7"/>
    <w:rsid w:val="008051D8"/>
    <w:rsid w:val="00805459"/>
    <w:rsid w:val="008063B5"/>
    <w:rsid w:val="00806435"/>
    <w:rsid w:val="00806AB6"/>
    <w:rsid w:val="00807D0A"/>
    <w:rsid w:val="00811FC6"/>
    <w:rsid w:val="0081210B"/>
    <w:rsid w:val="0081265C"/>
    <w:rsid w:val="008130F2"/>
    <w:rsid w:val="0081313B"/>
    <w:rsid w:val="00813A3A"/>
    <w:rsid w:val="00813E00"/>
    <w:rsid w:val="00815729"/>
    <w:rsid w:val="00815AAB"/>
    <w:rsid w:val="00816D92"/>
    <w:rsid w:val="00816F1B"/>
    <w:rsid w:val="00820A45"/>
    <w:rsid w:val="00820D9F"/>
    <w:rsid w:val="00822032"/>
    <w:rsid w:val="008247E4"/>
    <w:rsid w:val="0082488A"/>
    <w:rsid w:val="0082674B"/>
    <w:rsid w:val="008273C0"/>
    <w:rsid w:val="008279D8"/>
    <w:rsid w:val="00827C7E"/>
    <w:rsid w:val="00831667"/>
    <w:rsid w:val="008318AE"/>
    <w:rsid w:val="00831C3E"/>
    <w:rsid w:val="00831CC5"/>
    <w:rsid w:val="008331E9"/>
    <w:rsid w:val="00833B6E"/>
    <w:rsid w:val="00833F13"/>
    <w:rsid w:val="00833FB6"/>
    <w:rsid w:val="00834370"/>
    <w:rsid w:val="008354C6"/>
    <w:rsid w:val="00835A06"/>
    <w:rsid w:val="00836174"/>
    <w:rsid w:val="00836835"/>
    <w:rsid w:val="00836AFC"/>
    <w:rsid w:val="008377D4"/>
    <w:rsid w:val="00840208"/>
    <w:rsid w:val="008406F0"/>
    <w:rsid w:val="00840D64"/>
    <w:rsid w:val="008411DF"/>
    <w:rsid w:val="008412BA"/>
    <w:rsid w:val="0084197D"/>
    <w:rsid w:val="0084228F"/>
    <w:rsid w:val="00842886"/>
    <w:rsid w:val="008432F5"/>
    <w:rsid w:val="008434EB"/>
    <w:rsid w:val="0084470C"/>
    <w:rsid w:val="008455E5"/>
    <w:rsid w:val="008458A3"/>
    <w:rsid w:val="0084684C"/>
    <w:rsid w:val="008472B1"/>
    <w:rsid w:val="008476C2"/>
    <w:rsid w:val="00850568"/>
    <w:rsid w:val="0085060B"/>
    <w:rsid w:val="00850720"/>
    <w:rsid w:val="00850F36"/>
    <w:rsid w:val="008510EC"/>
    <w:rsid w:val="00851476"/>
    <w:rsid w:val="00853253"/>
    <w:rsid w:val="008546C0"/>
    <w:rsid w:val="00854B57"/>
    <w:rsid w:val="00854CE2"/>
    <w:rsid w:val="0085591B"/>
    <w:rsid w:val="008569FA"/>
    <w:rsid w:val="008577E3"/>
    <w:rsid w:val="00860CA9"/>
    <w:rsid w:val="00861D43"/>
    <w:rsid w:val="00862AB1"/>
    <w:rsid w:val="00862EB9"/>
    <w:rsid w:val="00863096"/>
    <w:rsid w:val="008642FE"/>
    <w:rsid w:val="008650EB"/>
    <w:rsid w:val="00865E8E"/>
    <w:rsid w:val="0087096F"/>
    <w:rsid w:val="008709CF"/>
    <w:rsid w:val="00872A9A"/>
    <w:rsid w:val="00872A9D"/>
    <w:rsid w:val="008732CE"/>
    <w:rsid w:val="00873547"/>
    <w:rsid w:val="0087393B"/>
    <w:rsid w:val="008747C8"/>
    <w:rsid w:val="00874E39"/>
    <w:rsid w:val="008766C1"/>
    <w:rsid w:val="00877C38"/>
    <w:rsid w:val="00877E2F"/>
    <w:rsid w:val="00877FBD"/>
    <w:rsid w:val="00880170"/>
    <w:rsid w:val="00880274"/>
    <w:rsid w:val="008812AC"/>
    <w:rsid w:val="0088249F"/>
    <w:rsid w:val="00882763"/>
    <w:rsid w:val="008835E8"/>
    <w:rsid w:val="008840E5"/>
    <w:rsid w:val="00884FF7"/>
    <w:rsid w:val="008854D8"/>
    <w:rsid w:val="008857E8"/>
    <w:rsid w:val="00885CB2"/>
    <w:rsid w:val="00885FE8"/>
    <w:rsid w:val="00886005"/>
    <w:rsid w:val="00887043"/>
    <w:rsid w:val="00887186"/>
    <w:rsid w:val="00887A64"/>
    <w:rsid w:val="00887FDC"/>
    <w:rsid w:val="00890032"/>
    <w:rsid w:val="008907A6"/>
    <w:rsid w:val="00890FFB"/>
    <w:rsid w:val="0089120B"/>
    <w:rsid w:val="008915CB"/>
    <w:rsid w:val="00891DBD"/>
    <w:rsid w:val="0089355A"/>
    <w:rsid w:val="00893A3A"/>
    <w:rsid w:val="00893A68"/>
    <w:rsid w:val="00895CF3"/>
    <w:rsid w:val="00896A1E"/>
    <w:rsid w:val="00897600"/>
    <w:rsid w:val="008977E2"/>
    <w:rsid w:val="00897CE9"/>
    <w:rsid w:val="008A0461"/>
    <w:rsid w:val="008A093D"/>
    <w:rsid w:val="008A12BE"/>
    <w:rsid w:val="008A1DDE"/>
    <w:rsid w:val="008A207F"/>
    <w:rsid w:val="008A345E"/>
    <w:rsid w:val="008A4685"/>
    <w:rsid w:val="008A50AD"/>
    <w:rsid w:val="008A6855"/>
    <w:rsid w:val="008A7431"/>
    <w:rsid w:val="008B0F60"/>
    <w:rsid w:val="008B0F8A"/>
    <w:rsid w:val="008B2418"/>
    <w:rsid w:val="008B3120"/>
    <w:rsid w:val="008B4536"/>
    <w:rsid w:val="008B5DC5"/>
    <w:rsid w:val="008B62FF"/>
    <w:rsid w:val="008B6B06"/>
    <w:rsid w:val="008B7E8C"/>
    <w:rsid w:val="008B7F82"/>
    <w:rsid w:val="008C0317"/>
    <w:rsid w:val="008C07E1"/>
    <w:rsid w:val="008C0FA6"/>
    <w:rsid w:val="008C2AC5"/>
    <w:rsid w:val="008C2E61"/>
    <w:rsid w:val="008C3B7A"/>
    <w:rsid w:val="008C4722"/>
    <w:rsid w:val="008C4A1B"/>
    <w:rsid w:val="008C5525"/>
    <w:rsid w:val="008C718C"/>
    <w:rsid w:val="008C7352"/>
    <w:rsid w:val="008C78AD"/>
    <w:rsid w:val="008C7C90"/>
    <w:rsid w:val="008D018C"/>
    <w:rsid w:val="008D0461"/>
    <w:rsid w:val="008D08EB"/>
    <w:rsid w:val="008D0BA1"/>
    <w:rsid w:val="008D2B18"/>
    <w:rsid w:val="008D2FA8"/>
    <w:rsid w:val="008D36D9"/>
    <w:rsid w:val="008D3FDD"/>
    <w:rsid w:val="008D45C5"/>
    <w:rsid w:val="008D5150"/>
    <w:rsid w:val="008D54CE"/>
    <w:rsid w:val="008D57AB"/>
    <w:rsid w:val="008D78E4"/>
    <w:rsid w:val="008E1EEF"/>
    <w:rsid w:val="008E3988"/>
    <w:rsid w:val="008E3BCF"/>
    <w:rsid w:val="008E4B2E"/>
    <w:rsid w:val="008E540F"/>
    <w:rsid w:val="008E55CB"/>
    <w:rsid w:val="008E59EB"/>
    <w:rsid w:val="008E6AE1"/>
    <w:rsid w:val="008E760C"/>
    <w:rsid w:val="008F27A6"/>
    <w:rsid w:val="008F31B3"/>
    <w:rsid w:val="008F32F0"/>
    <w:rsid w:val="008F428B"/>
    <w:rsid w:val="008F520A"/>
    <w:rsid w:val="008F6A58"/>
    <w:rsid w:val="008F6F09"/>
    <w:rsid w:val="00900A80"/>
    <w:rsid w:val="00900BE0"/>
    <w:rsid w:val="0090170E"/>
    <w:rsid w:val="00901BF4"/>
    <w:rsid w:val="00901C62"/>
    <w:rsid w:val="00902106"/>
    <w:rsid w:val="00902595"/>
    <w:rsid w:val="0090264D"/>
    <w:rsid w:val="009026E3"/>
    <w:rsid w:val="00903BD2"/>
    <w:rsid w:val="00905C1A"/>
    <w:rsid w:val="00906708"/>
    <w:rsid w:val="00906845"/>
    <w:rsid w:val="00906E8B"/>
    <w:rsid w:val="00907E03"/>
    <w:rsid w:val="009102B5"/>
    <w:rsid w:val="00910760"/>
    <w:rsid w:val="009107D0"/>
    <w:rsid w:val="00911F20"/>
    <w:rsid w:val="009128F1"/>
    <w:rsid w:val="00912DDA"/>
    <w:rsid w:val="00913362"/>
    <w:rsid w:val="00913BB1"/>
    <w:rsid w:val="00913FA1"/>
    <w:rsid w:val="009145AD"/>
    <w:rsid w:val="00914A85"/>
    <w:rsid w:val="00915243"/>
    <w:rsid w:val="00916A78"/>
    <w:rsid w:val="009177A2"/>
    <w:rsid w:val="00917876"/>
    <w:rsid w:val="00920154"/>
    <w:rsid w:val="00921319"/>
    <w:rsid w:val="00921386"/>
    <w:rsid w:val="00926863"/>
    <w:rsid w:val="00926D7F"/>
    <w:rsid w:val="009307C9"/>
    <w:rsid w:val="0093086E"/>
    <w:rsid w:val="00931F08"/>
    <w:rsid w:val="009320FB"/>
    <w:rsid w:val="00932230"/>
    <w:rsid w:val="0093344C"/>
    <w:rsid w:val="009338F2"/>
    <w:rsid w:val="00933F3C"/>
    <w:rsid w:val="00934657"/>
    <w:rsid w:val="00934A89"/>
    <w:rsid w:val="009370E9"/>
    <w:rsid w:val="009375EB"/>
    <w:rsid w:val="00937D9B"/>
    <w:rsid w:val="00940E65"/>
    <w:rsid w:val="0094115B"/>
    <w:rsid w:val="0094176C"/>
    <w:rsid w:val="00941A41"/>
    <w:rsid w:val="009421AE"/>
    <w:rsid w:val="0094221C"/>
    <w:rsid w:val="00942500"/>
    <w:rsid w:val="00945938"/>
    <w:rsid w:val="00945FA1"/>
    <w:rsid w:val="009462FE"/>
    <w:rsid w:val="00946809"/>
    <w:rsid w:val="00946B7A"/>
    <w:rsid w:val="00946D94"/>
    <w:rsid w:val="009471BC"/>
    <w:rsid w:val="00947CD1"/>
    <w:rsid w:val="00947D8F"/>
    <w:rsid w:val="0095063D"/>
    <w:rsid w:val="00950A66"/>
    <w:rsid w:val="00950AB0"/>
    <w:rsid w:val="00950B68"/>
    <w:rsid w:val="00951BBE"/>
    <w:rsid w:val="0095243A"/>
    <w:rsid w:val="0095260A"/>
    <w:rsid w:val="00952AB2"/>
    <w:rsid w:val="00952FEB"/>
    <w:rsid w:val="00953E75"/>
    <w:rsid w:val="009556EA"/>
    <w:rsid w:val="00955BFF"/>
    <w:rsid w:val="00956390"/>
    <w:rsid w:val="0095736B"/>
    <w:rsid w:val="00960F14"/>
    <w:rsid w:val="00961236"/>
    <w:rsid w:val="009612D3"/>
    <w:rsid w:val="00962064"/>
    <w:rsid w:val="00962F14"/>
    <w:rsid w:val="00963472"/>
    <w:rsid w:val="00963A39"/>
    <w:rsid w:val="00963DC5"/>
    <w:rsid w:val="009649F8"/>
    <w:rsid w:val="00964D41"/>
    <w:rsid w:val="009654A0"/>
    <w:rsid w:val="00966139"/>
    <w:rsid w:val="00966160"/>
    <w:rsid w:val="00966C8D"/>
    <w:rsid w:val="00966D71"/>
    <w:rsid w:val="0097030B"/>
    <w:rsid w:val="00970C82"/>
    <w:rsid w:val="00971093"/>
    <w:rsid w:val="00971C0E"/>
    <w:rsid w:val="0097203F"/>
    <w:rsid w:val="00972D6A"/>
    <w:rsid w:val="00974581"/>
    <w:rsid w:val="009745EE"/>
    <w:rsid w:val="00975091"/>
    <w:rsid w:val="00975553"/>
    <w:rsid w:val="00976106"/>
    <w:rsid w:val="00976B54"/>
    <w:rsid w:val="00977578"/>
    <w:rsid w:val="00977BA5"/>
    <w:rsid w:val="009805DC"/>
    <w:rsid w:val="00981000"/>
    <w:rsid w:val="009818E7"/>
    <w:rsid w:val="00981AD6"/>
    <w:rsid w:val="0098226E"/>
    <w:rsid w:val="00982448"/>
    <w:rsid w:val="009834B2"/>
    <w:rsid w:val="009834D4"/>
    <w:rsid w:val="009835FB"/>
    <w:rsid w:val="00984885"/>
    <w:rsid w:val="00984D24"/>
    <w:rsid w:val="00984DBA"/>
    <w:rsid w:val="0098621E"/>
    <w:rsid w:val="009868E2"/>
    <w:rsid w:val="00991124"/>
    <w:rsid w:val="009923B6"/>
    <w:rsid w:val="009926EF"/>
    <w:rsid w:val="00992ECC"/>
    <w:rsid w:val="00993609"/>
    <w:rsid w:val="00994653"/>
    <w:rsid w:val="00994C5F"/>
    <w:rsid w:val="00994E6E"/>
    <w:rsid w:val="00996491"/>
    <w:rsid w:val="00996526"/>
    <w:rsid w:val="009967D9"/>
    <w:rsid w:val="00996A43"/>
    <w:rsid w:val="00996EFE"/>
    <w:rsid w:val="0099708A"/>
    <w:rsid w:val="009A0851"/>
    <w:rsid w:val="009A1530"/>
    <w:rsid w:val="009A15B3"/>
    <w:rsid w:val="009A2F67"/>
    <w:rsid w:val="009A322B"/>
    <w:rsid w:val="009A3B47"/>
    <w:rsid w:val="009A44B4"/>
    <w:rsid w:val="009A4740"/>
    <w:rsid w:val="009A4BC9"/>
    <w:rsid w:val="009A50A0"/>
    <w:rsid w:val="009A541D"/>
    <w:rsid w:val="009A5C4E"/>
    <w:rsid w:val="009A639D"/>
    <w:rsid w:val="009A66B8"/>
    <w:rsid w:val="009A6991"/>
    <w:rsid w:val="009A6D57"/>
    <w:rsid w:val="009A7893"/>
    <w:rsid w:val="009B2D9B"/>
    <w:rsid w:val="009B4051"/>
    <w:rsid w:val="009B5F66"/>
    <w:rsid w:val="009B6BD3"/>
    <w:rsid w:val="009B6F1E"/>
    <w:rsid w:val="009B761C"/>
    <w:rsid w:val="009B7EAD"/>
    <w:rsid w:val="009C1A3E"/>
    <w:rsid w:val="009C2808"/>
    <w:rsid w:val="009C2DDC"/>
    <w:rsid w:val="009C38BC"/>
    <w:rsid w:val="009C397E"/>
    <w:rsid w:val="009C3C1D"/>
    <w:rsid w:val="009C4798"/>
    <w:rsid w:val="009C4A32"/>
    <w:rsid w:val="009C4D10"/>
    <w:rsid w:val="009C4F2C"/>
    <w:rsid w:val="009C5B4F"/>
    <w:rsid w:val="009C5CDD"/>
    <w:rsid w:val="009C656A"/>
    <w:rsid w:val="009C67FA"/>
    <w:rsid w:val="009C6906"/>
    <w:rsid w:val="009D1847"/>
    <w:rsid w:val="009D1954"/>
    <w:rsid w:val="009D2A58"/>
    <w:rsid w:val="009D3783"/>
    <w:rsid w:val="009D43A7"/>
    <w:rsid w:val="009D5403"/>
    <w:rsid w:val="009D59A5"/>
    <w:rsid w:val="009D7337"/>
    <w:rsid w:val="009D7CB0"/>
    <w:rsid w:val="009E094E"/>
    <w:rsid w:val="009E1103"/>
    <w:rsid w:val="009E133B"/>
    <w:rsid w:val="009E1E61"/>
    <w:rsid w:val="009E21B4"/>
    <w:rsid w:val="009E3D96"/>
    <w:rsid w:val="009E40D3"/>
    <w:rsid w:val="009E4263"/>
    <w:rsid w:val="009E55C4"/>
    <w:rsid w:val="009E5F98"/>
    <w:rsid w:val="009E6317"/>
    <w:rsid w:val="009E7A32"/>
    <w:rsid w:val="009E7C10"/>
    <w:rsid w:val="009F0546"/>
    <w:rsid w:val="009F3542"/>
    <w:rsid w:val="009F377A"/>
    <w:rsid w:val="009F4284"/>
    <w:rsid w:val="009F56B4"/>
    <w:rsid w:val="009F5822"/>
    <w:rsid w:val="009F676A"/>
    <w:rsid w:val="009F6CD9"/>
    <w:rsid w:val="009F7316"/>
    <w:rsid w:val="00A0025C"/>
    <w:rsid w:val="00A02AF3"/>
    <w:rsid w:val="00A035AB"/>
    <w:rsid w:val="00A04C9D"/>
    <w:rsid w:val="00A04DB8"/>
    <w:rsid w:val="00A050A2"/>
    <w:rsid w:val="00A05529"/>
    <w:rsid w:val="00A05CFC"/>
    <w:rsid w:val="00A064CE"/>
    <w:rsid w:val="00A0773E"/>
    <w:rsid w:val="00A07FB5"/>
    <w:rsid w:val="00A1090E"/>
    <w:rsid w:val="00A123CE"/>
    <w:rsid w:val="00A12655"/>
    <w:rsid w:val="00A1384B"/>
    <w:rsid w:val="00A14034"/>
    <w:rsid w:val="00A14A3D"/>
    <w:rsid w:val="00A14AF3"/>
    <w:rsid w:val="00A14B52"/>
    <w:rsid w:val="00A1570C"/>
    <w:rsid w:val="00A175F8"/>
    <w:rsid w:val="00A17AE4"/>
    <w:rsid w:val="00A17DD9"/>
    <w:rsid w:val="00A20909"/>
    <w:rsid w:val="00A20CCF"/>
    <w:rsid w:val="00A21BB6"/>
    <w:rsid w:val="00A222D1"/>
    <w:rsid w:val="00A22938"/>
    <w:rsid w:val="00A22A89"/>
    <w:rsid w:val="00A234E2"/>
    <w:rsid w:val="00A23924"/>
    <w:rsid w:val="00A23D43"/>
    <w:rsid w:val="00A24194"/>
    <w:rsid w:val="00A242D8"/>
    <w:rsid w:val="00A2462E"/>
    <w:rsid w:val="00A24FC1"/>
    <w:rsid w:val="00A25205"/>
    <w:rsid w:val="00A254B0"/>
    <w:rsid w:val="00A25C17"/>
    <w:rsid w:val="00A265EB"/>
    <w:rsid w:val="00A26AA0"/>
    <w:rsid w:val="00A301E4"/>
    <w:rsid w:val="00A31198"/>
    <w:rsid w:val="00A314C8"/>
    <w:rsid w:val="00A323BB"/>
    <w:rsid w:val="00A33284"/>
    <w:rsid w:val="00A34E4A"/>
    <w:rsid w:val="00A3620D"/>
    <w:rsid w:val="00A36717"/>
    <w:rsid w:val="00A36AA7"/>
    <w:rsid w:val="00A37CB1"/>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1A3"/>
    <w:rsid w:val="00A56BE5"/>
    <w:rsid w:val="00A56DE0"/>
    <w:rsid w:val="00A57E93"/>
    <w:rsid w:val="00A60DA8"/>
    <w:rsid w:val="00A6137C"/>
    <w:rsid w:val="00A615A6"/>
    <w:rsid w:val="00A61B30"/>
    <w:rsid w:val="00A623D0"/>
    <w:rsid w:val="00A631EB"/>
    <w:rsid w:val="00A711B3"/>
    <w:rsid w:val="00A71972"/>
    <w:rsid w:val="00A71BCC"/>
    <w:rsid w:val="00A71C2B"/>
    <w:rsid w:val="00A72E82"/>
    <w:rsid w:val="00A73437"/>
    <w:rsid w:val="00A76423"/>
    <w:rsid w:val="00A772E5"/>
    <w:rsid w:val="00A773D0"/>
    <w:rsid w:val="00A77738"/>
    <w:rsid w:val="00A7786A"/>
    <w:rsid w:val="00A779A2"/>
    <w:rsid w:val="00A779FB"/>
    <w:rsid w:val="00A80131"/>
    <w:rsid w:val="00A818E6"/>
    <w:rsid w:val="00A81A71"/>
    <w:rsid w:val="00A83014"/>
    <w:rsid w:val="00A84C61"/>
    <w:rsid w:val="00A8625C"/>
    <w:rsid w:val="00A86A53"/>
    <w:rsid w:val="00A86DFE"/>
    <w:rsid w:val="00A870CA"/>
    <w:rsid w:val="00A87442"/>
    <w:rsid w:val="00A90D91"/>
    <w:rsid w:val="00A93112"/>
    <w:rsid w:val="00A932DE"/>
    <w:rsid w:val="00A94161"/>
    <w:rsid w:val="00A94ED1"/>
    <w:rsid w:val="00A963C2"/>
    <w:rsid w:val="00A9656E"/>
    <w:rsid w:val="00AA186B"/>
    <w:rsid w:val="00AA2E76"/>
    <w:rsid w:val="00AA31EA"/>
    <w:rsid w:val="00AA38F6"/>
    <w:rsid w:val="00AA4965"/>
    <w:rsid w:val="00AA558D"/>
    <w:rsid w:val="00AA6DDB"/>
    <w:rsid w:val="00AA76A7"/>
    <w:rsid w:val="00AA7D53"/>
    <w:rsid w:val="00AB0830"/>
    <w:rsid w:val="00AB2CCC"/>
    <w:rsid w:val="00AB317A"/>
    <w:rsid w:val="00AB4F2C"/>
    <w:rsid w:val="00AB6114"/>
    <w:rsid w:val="00AB64F8"/>
    <w:rsid w:val="00AB684A"/>
    <w:rsid w:val="00AC0FA4"/>
    <w:rsid w:val="00AC1A66"/>
    <w:rsid w:val="00AC6ECF"/>
    <w:rsid w:val="00AC74C0"/>
    <w:rsid w:val="00AC785C"/>
    <w:rsid w:val="00AC7B6B"/>
    <w:rsid w:val="00AD1216"/>
    <w:rsid w:val="00AD1BC7"/>
    <w:rsid w:val="00AD4477"/>
    <w:rsid w:val="00AD4F51"/>
    <w:rsid w:val="00AD5285"/>
    <w:rsid w:val="00AD54D3"/>
    <w:rsid w:val="00AD70E0"/>
    <w:rsid w:val="00AE0028"/>
    <w:rsid w:val="00AE00FE"/>
    <w:rsid w:val="00AE0451"/>
    <w:rsid w:val="00AE0803"/>
    <w:rsid w:val="00AE0AD1"/>
    <w:rsid w:val="00AE0ADB"/>
    <w:rsid w:val="00AE2662"/>
    <w:rsid w:val="00AE3491"/>
    <w:rsid w:val="00AE3CBD"/>
    <w:rsid w:val="00AE5D21"/>
    <w:rsid w:val="00AE6521"/>
    <w:rsid w:val="00AE7C5F"/>
    <w:rsid w:val="00AE7E4C"/>
    <w:rsid w:val="00AF08A8"/>
    <w:rsid w:val="00AF2019"/>
    <w:rsid w:val="00AF26B7"/>
    <w:rsid w:val="00AF30FD"/>
    <w:rsid w:val="00AF3FC6"/>
    <w:rsid w:val="00AF40F0"/>
    <w:rsid w:val="00AF45D9"/>
    <w:rsid w:val="00AF4B5F"/>
    <w:rsid w:val="00AF5B6E"/>
    <w:rsid w:val="00AF79AE"/>
    <w:rsid w:val="00B006E5"/>
    <w:rsid w:val="00B00CFD"/>
    <w:rsid w:val="00B01374"/>
    <w:rsid w:val="00B01F74"/>
    <w:rsid w:val="00B0230F"/>
    <w:rsid w:val="00B02343"/>
    <w:rsid w:val="00B03475"/>
    <w:rsid w:val="00B03E4A"/>
    <w:rsid w:val="00B0479E"/>
    <w:rsid w:val="00B048EF"/>
    <w:rsid w:val="00B04A96"/>
    <w:rsid w:val="00B05B53"/>
    <w:rsid w:val="00B0643B"/>
    <w:rsid w:val="00B065CB"/>
    <w:rsid w:val="00B06654"/>
    <w:rsid w:val="00B068ED"/>
    <w:rsid w:val="00B1013D"/>
    <w:rsid w:val="00B1077E"/>
    <w:rsid w:val="00B114FD"/>
    <w:rsid w:val="00B1161B"/>
    <w:rsid w:val="00B119ED"/>
    <w:rsid w:val="00B12278"/>
    <w:rsid w:val="00B12EFD"/>
    <w:rsid w:val="00B131A4"/>
    <w:rsid w:val="00B13CB3"/>
    <w:rsid w:val="00B14177"/>
    <w:rsid w:val="00B14AD4"/>
    <w:rsid w:val="00B14C45"/>
    <w:rsid w:val="00B15489"/>
    <w:rsid w:val="00B157E4"/>
    <w:rsid w:val="00B16155"/>
    <w:rsid w:val="00B171FD"/>
    <w:rsid w:val="00B17588"/>
    <w:rsid w:val="00B17FBC"/>
    <w:rsid w:val="00B200F9"/>
    <w:rsid w:val="00B207CC"/>
    <w:rsid w:val="00B20D58"/>
    <w:rsid w:val="00B22535"/>
    <w:rsid w:val="00B2441D"/>
    <w:rsid w:val="00B24E10"/>
    <w:rsid w:val="00B25260"/>
    <w:rsid w:val="00B25E7E"/>
    <w:rsid w:val="00B2670C"/>
    <w:rsid w:val="00B30EBF"/>
    <w:rsid w:val="00B310C1"/>
    <w:rsid w:val="00B32231"/>
    <w:rsid w:val="00B3269C"/>
    <w:rsid w:val="00B34979"/>
    <w:rsid w:val="00B35E99"/>
    <w:rsid w:val="00B3764F"/>
    <w:rsid w:val="00B37777"/>
    <w:rsid w:val="00B41334"/>
    <w:rsid w:val="00B41511"/>
    <w:rsid w:val="00B4183B"/>
    <w:rsid w:val="00B41C75"/>
    <w:rsid w:val="00B43080"/>
    <w:rsid w:val="00B431B1"/>
    <w:rsid w:val="00B43619"/>
    <w:rsid w:val="00B43817"/>
    <w:rsid w:val="00B43C8E"/>
    <w:rsid w:val="00B43E73"/>
    <w:rsid w:val="00B43EEE"/>
    <w:rsid w:val="00B4464A"/>
    <w:rsid w:val="00B44FFE"/>
    <w:rsid w:val="00B45AE1"/>
    <w:rsid w:val="00B460A9"/>
    <w:rsid w:val="00B4642E"/>
    <w:rsid w:val="00B4729B"/>
    <w:rsid w:val="00B47460"/>
    <w:rsid w:val="00B5002A"/>
    <w:rsid w:val="00B50D6B"/>
    <w:rsid w:val="00B5110E"/>
    <w:rsid w:val="00B51AEF"/>
    <w:rsid w:val="00B51E1C"/>
    <w:rsid w:val="00B534D5"/>
    <w:rsid w:val="00B536E6"/>
    <w:rsid w:val="00B54876"/>
    <w:rsid w:val="00B55ADE"/>
    <w:rsid w:val="00B56945"/>
    <w:rsid w:val="00B56B0C"/>
    <w:rsid w:val="00B56E05"/>
    <w:rsid w:val="00B57402"/>
    <w:rsid w:val="00B60C72"/>
    <w:rsid w:val="00B60FF5"/>
    <w:rsid w:val="00B610C2"/>
    <w:rsid w:val="00B613B3"/>
    <w:rsid w:val="00B61B6F"/>
    <w:rsid w:val="00B61D29"/>
    <w:rsid w:val="00B62F6C"/>
    <w:rsid w:val="00B634F2"/>
    <w:rsid w:val="00B638E9"/>
    <w:rsid w:val="00B639AA"/>
    <w:rsid w:val="00B6594C"/>
    <w:rsid w:val="00B65F11"/>
    <w:rsid w:val="00B673AC"/>
    <w:rsid w:val="00B67457"/>
    <w:rsid w:val="00B6777F"/>
    <w:rsid w:val="00B720BA"/>
    <w:rsid w:val="00B72388"/>
    <w:rsid w:val="00B733B0"/>
    <w:rsid w:val="00B73DD9"/>
    <w:rsid w:val="00B745B3"/>
    <w:rsid w:val="00B74F7D"/>
    <w:rsid w:val="00B76EAD"/>
    <w:rsid w:val="00B802FC"/>
    <w:rsid w:val="00B80E01"/>
    <w:rsid w:val="00B81D1E"/>
    <w:rsid w:val="00B82594"/>
    <w:rsid w:val="00B82E77"/>
    <w:rsid w:val="00B82FEF"/>
    <w:rsid w:val="00B84428"/>
    <w:rsid w:val="00B84909"/>
    <w:rsid w:val="00B855E0"/>
    <w:rsid w:val="00B87C89"/>
    <w:rsid w:val="00B90436"/>
    <w:rsid w:val="00B90D29"/>
    <w:rsid w:val="00B90F5B"/>
    <w:rsid w:val="00B9130E"/>
    <w:rsid w:val="00B91B0A"/>
    <w:rsid w:val="00B93871"/>
    <w:rsid w:val="00B93AC8"/>
    <w:rsid w:val="00B93EA9"/>
    <w:rsid w:val="00B944C1"/>
    <w:rsid w:val="00B9495C"/>
    <w:rsid w:val="00B94A0E"/>
    <w:rsid w:val="00B95827"/>
    <w:rsid w:val="00B95988"/>
    <w:rsid w:val="00B97369"/>
    <w:rsid w:val="00BA01DD"/>
    <w:rsid w:val="00BA08E0"/>
    <w:rsid w:val="00BA0EB9"/>
    <w:rsid w:val="00BA118E"/>
    <w:rsid w:val="00BA1CD1"/>
    <w:rsid w:val="00BA1D39"/>
    <w:rsid w:val="00BA3247"/>
    <w:rsid w:val="00BA4481"/>
    <w:rsid w:val="00BA4FFC"/>
    <w:rsid w:val="00BA5207"/>
    <w:rsid w:val="00BA5A05"/>
    <w:rsid w:val="00BA5A30"/>
    <w:rsid w:val="00BA6250"/>
    <w:rsid w:val="00BA6260"/>
    <w:rsid w:val="00BA62BE"/>
    <w:rsid w:val="00BA686D"/>
    <w:rsid w:val="00BA6901"/>
    <w:rsid w:val="00BA72DC"/>
    <w:rsid w:val="00BA76F5"/>
    <w:rsid w:val="00BA7720"/>
    <w:rsid w:val="00BA7960"/>
    <w:rsid w:val="00BA7F63"/>
    <w:rsid w:val="00BB017D"/>
    <w:rsid w:val="00BB095D"/>
    <w:rsid w:val="00BB0CCF"/>
    <w:rsid w:val="00BB29D8"/>
    <w:rsid w:val="00BB3989"/>
    <w:rsid w:val="00BB3E7F"/>
    <w:rsid w:val="00BB44CD"/>
    <w:rsid w:val="00BB58AA"/>
    <w:rsid w:val="00BB64EC"/>
    <w:rsid w:val="00BB667C"/>
    <w:rsid w:val="00BB7964"/>
    <w:rsid w:val="00BC0309"/>
    <w:rsid w:val="00BC1037"/>
    <w:rsid w:val="00BC193E"/>
    <w:rsid w:val="00BC236E"/>
    <w:rsid w:val="00BC2F0B"/>
    <w:rsid w:val="00BC3206"/>
    <w:rsid w:val="00BC4832"/>
    <w:rsid w:val="00BC523C"/>
    <w:rsid w:val="00BC5451"/>
    <w:rsid w:val="00BC5744"/>
    <w:rsid w:val="00BC5B8A"/>
    <w:rsid w:val="00BC64DD"/>
    <w:rsid w:val="00BD1613"/>
    <w:rsid w:val="00BD168F"/>
    <w:rsid w:val="00BD2C4A"/>
    <w:rsid w:val="00BD3AB4"/>
    <w:rsid w:val="00BD6932"/>
    <w:rsid w:val="00BD6D24"/>
    <w:rsid w:val="00BD7B7A"/>
    <w:rsid w:val="00BD7ECE"/>
    <w:rsid w:val="00BD7EF0"/>
    <w:rsid w:val="00BE049B"/>
    <w:rsid w:val="00BE0825"/>
    <w:rsid w:val="00BE13CB"/>
    <w:rsid w:val="00BE1F9E"/>
    <w:rsid w:val="00BE2557"/>
    <w:rsid w:val="00BE2BF8"/>
    <w:rsid w:val="00BE3B1E"/>
    <w:rsid w:val="00BE46F4"/>
    <w:rsid w:val="00BE4F54"/>
    <w:rsid w:val="00BE525E"/>
    <w:rsid w:val="00BE5C59"/>
    <w:rsid w:val="00BE627E"/>
    <w:rsid w:val="00BE6D0D"/>
    <w:rsid w:val="00BE71DD"/>
    <w:rsid w:val="00BF20B8"/>
    <w:rsid w:val="00BF2BCA"/>
    <w:rsid w:val="00BF4103"/>
    <w:rsid w:val="00BF4357"/>
    <w:rsid w:val="00BF5C7E"/>
    <w:rsid w:val="00BF5CAB"/>
    <w:rsid w:val="00BF6293"/>
    <w:rsid w:val="00BF6E4C"/>
    <w:rsid w:val="00BF6E89"/>
    <w:rsid w:val="00BF71E9"/>
    <w:rsid w:val="00BF71F1"/>
    <w:rsid w:val="00BF76DF"/>
    <w:rsid w:val="00BF7B80"/>
    <w:rsid w:val="00BF7CB5"/>
    <w:rsid w:val="00C0062C"/>
    <w:rsid w:val="00C01031"/>
    <w:rsid w:val="00C01384"/>
    <w:rsid w:val="00C01AF9"/>
    <w:rsid w:val="00C0274C"/>
    <w:rsid w:val="00C02F33"/>
    <w:rsid w:val="00C06368"/>
    <w:rsid w:val="00C07AE0"/>
    <w:rsid w:val="00C07C5E"/>
    <w:rsid w:val="00C1090B"/>
    <w:rsid w:val="00C10DD0"/>
    <w:rsid w:val="00C113CD"/>
    <w:rsid w:val="00C1169F"/>
    <w:rsid w:val="00C127F4"/>
    <w:rsid w:val="00C13017"/>
    <w:rsid w:val="00C13FBE"/>
    <w:rsid w:val="00C141CA"/>
    <w:rsid w:val="00C144F5"/>
    <w:rsid w:val="00C149A3"/>
    <w:rsid w:val="00C156F3"/>
    <w:rsid w:val="00C16C64"/>
    <w:rsid w:val="00C173CD"/>
    <w:rsid w:val="00C20109"/>
    <w:rsid w:val="00C2078A"/>
    <w:rsid w:val="00C20C94"/>
    <w:rsid w:val="00C20FC8"/>
    <w:rsid w:val="00C22644"/>
    <w:rsid w:val="00C227D5"/>
    <w:rsid w:val="00C228DF"/>
    <w:rsid w:val="00C23FC0"/>
    <w:rsid w:val="00C24199"/>
    <w:rsid w:val="00C2454C"/>
    <w:rsid w:val="00C25F98"/>
    <w:rsid w:val="00C26867"/>
    <w:rsid w:val="00C27879"/>
    <w:rsid w:val="00C30240"/>
    <w:rsid w:val="00C3135C"/>
    <w:rsid w:val="00C31AD8"/>
    <w:rsid w:val="00C32185"/>
    <w:rsid w:val="00C3244D"/>
    <w:rsid w:val="00C32D7A"/>
    <w:rsid w:val="00C33102"/>
    <w:rsid w:val="00C332F1"/>
    <w:rsid w:val="00C3337E"/>
    <w:rsid w:val="00C34977"/>
    <w:rsid w:val="00C352FA"/>
    <w:rsid w:val="00C35794"/>
    <w:rsid w:val="00C35EBA"/>
    <w:rsid w:val="00C36019"/>
    <w:rsid w:val="00C3622C"/>
    <w:rsid w:val="00C36602"/>
    <w:rsid w:val="00C37B62"/>
    <w:rsid w:val="00C37D48"/>
    <w:rsid w:val="00C37DB8"/>
    <w:rsid w:val="00C40234"/>
    <w:rsid w:val="00C4058E"/>
    <w:rsid w:val="00C419A1"/>
    <w:rsid w:val="00C425DF"/>
    <w:rsid w:val="00C42F9B"/>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86D"/>
    <w:rsid w:val="00C55D72"/>
    <w:rsid w:val="00C56D45"/>
    <w:rsid w:val="00C57511"/>
    <w:rsid w:val="00C60A6D"/>
    <w:rsid w:val="00C6146F"/>
    <w:rsid w:val="00C62AF0"/>
    <w:rsid w:val="00C636BA"/>
    <w:rsid w:val="00C63A43"/>
    <w:rsid w:val="00C648D8"/>
    <w:rsid w:val="00C659EB"/>
    <w:rsid w:val="00C65DA8"/>
    <w:rsid w:val="00C6612A"/>
    <w:rsid w:val="00C6657D"/>
    <w:rsid w:val="00C6668B"/>
    <w:rsid w:val="00C666FB"/>
    <w:rsid w:val="00C66EE0"/>
    <w:rsid w:val="00C671B1"/>
    <w:rsid w:val="00C6780B"/>
    <w:rsid w:val="00C67FC3"/>
    <w:rsid w:val="00C6D1CB"/>
    <w:rsid w:val="00C700B7"/>
    <w:rsid w:val="00C70434"/>
    <w:rsid w:val="00C71045"/>
    <w:rsid w:val="00C711D3"/>
    <w:rsid w:val="00C72EC1"/>
    <w:rsid w:val="00C72FA9"/>
    <w:rsid w:val="00C73FAD"/>
    <w:rsid w:val="00C74636"/>
    <w:rsid w:val="00C74D69"/>
    <w:rsid w:val="00C74DF1"/>
    <w:rsid w:val="00C75536"/>
    <w:rsid w:val="00C758F8"/>
    <w:rsid w:val="00C76B74"/>
    <w:rsid w:val="00C802BB"/>
    <w:rsid w:val="00C81B1F"/>
    <w:rsid w:val="00C81DE5"/>
    <w:rsid w:val="00C825D0"/>
    <w:rsid w:val="00C82860"/>
    <w:rsid w:val="00C837C9"/>
    <w:rsid w:val="00C8396C"/>
    <w:rsid w:val="00C84F1D"/>
    <w:rsid w:val="00C85DD9"/>
    <w:rsid w:val="00C85F5A"/>
    <w:rsid w:val="00C8618D"/>
    <w:rsid w:val="00C86ADF"/>
    <w:rsid w:val="00C870C0"/>
    <w:rsid w:val="00C903AC"/>
    <w:rsid w:val="00C9332C"/>
    <w:rsid w:val="00C93AD3"/>
    <w:rsid w:val="00C93F42"/>
    <w:rsid w:val="00C9418B"/>
    <w:rsid w:val="00C95D67"/>
    <w:rsid w:val="00C96F29"/>
    <w:rsid w:val="00C97222"/>
    <w:rsid w:val="00CA0DAE"/>
    <w:rsid w:val="00CA0E49"/>
    <w:rsid w:val="00CA1535"/>
    <w:rsid w:val="00CA2B0A"/>
    <w:rsid w:val="00CA449F"/>
    <w:rsid w:val="00CA5087"/>
    <w:rsid w:val="00CA51A8"/>
    <w:rsid w:val="00CA58EE"/>
    <w:rsid w:val="00CA5A84"/>
    <w:rsid w:val="00CA7EEF"/>
    <w:rsid w:val="00CB026D"/>
    <w:rsid w:val="00CB1649"/>
    <w:rsid w:val="00CB179D"/>
    <w:rsid w:val="00CB2ACF"/>
    <w:rsid w:val="00CB3E5E"/>
    <w:rsid w:val="00CB4EBD"/>
    <w:rsid w:val="00CB6338"/>
    <w:rsid w:val="00CB76AA"/>
    <w:rsid w:val="00CB790E"/>
    <w:rsid w:val="00CC1407"/>
    <w:rsid w:val="00CC26BA"/>
    <w:rsid w:val="00CC29C4"/>
    <w:rsid w:val="00CC450D"/>
    <w:rsid w:val="00CC4FFC"/>
    <w:rsid w:val="00CC5328"/>
    <w:rsid w:val="00CC5DB4"/>
    <w:rsid w:val="00CC77F9"/>
    <w:rsid w:val="00CC7CC0"/>
    <w:rsid w:val="00CD0735"/>
    <w:rsid w:val="00CD3D23"/>
    <w:rsid w:val="00CD3EF0"/>
    <w:rsid w:val="00CD42E0"/>
    <w:rsid w:val="00CD5322"/>
    <w:rsid w:val="00CD5934"/>
    <w:rsid w:val="00CD5F3D"/>
    <w:rsid w:val="00CD61C8"/>
    <w:rsid w:val="00CD6B26"/>
    <w:rsid w:val="00CD6DAC"/>
    <w:rsid w:val="00CE0CAF"/>
    <w:rsid w:val="00CE1C98"/>
    <w:rsid w:val="00CE46AE"/>
    <w:rsid w:val="00CE4B49"/>
    <w:rsid w:val="00CE6394"/>
    <w:rsid w:val="00CE64F0"/>
    <w:rsid w:val="00CE6D09"/>
    <w:rsid w:val="00CF01F9"/>
    <w:rsid w:val="00CF0824"/>
    <w:rsid w:val="00CF0A09"/>
    <w:rsid w:val="00CF12B7"/>
    <w:rsid w:val="00CF2E7C"/>
    <w:rsid w:val="00CF3188"/>
    <w:rsid w:val="00CF31E5"/>
    <w:rsid w:val="00CF3B95"/>
    <w:rsid w:val="00CF4338"/>
    <w:rsid w:val="00CF5268"/>
    <w:rsid w:val="00CF57A6"/>
    <w:rsid w:val="00CF5976"/>
    <w:rsid w:val="00CF5D92"/>
    <w:rsid w:val="00CF7EAE"/>
    <w:rsid w:val="00D004AD"/>
    <w:rsid w:val="00D015F4"/>
    <w:rsid w:val="00D01B92"/>
    <w:rsid w:val="00D02935"/>
    <w:rsid w:val="00D02C80"/>
    <w:rsid w:val="00D02FA1"/>
    <w:rsid w:val="00D0395B"/>
    <w:rsid w:val="00D04869"/>
    <w:rsid w:val="00D056E9"/>
    <w:rsid w:val="00D0640D"/>
    <w:rsid w:val="00D07A89"/>
    <w:rsid w:val="00D1168B"/>
    <w:rsid w:val="00D12870"/>
    <w:rsid w:val="00D1407E"/>
    <w:rsid w:val="00D147C0"/>
    <w:rsid w:val="00D14DD0"/>
    <w:rsid w:val="00D15332"/>
    <w:rsid w:val="00D15379"/>
    <w:rsid w:val="00D15775"/>
    <w:rsid w:val="00D15E8F"/>
    <w:rsid w:val="00D166A9"/>
    <w:rsid w:val="00D16C1B"/>
    <w:rsid w:val="00D1763B"/>
    <w:rsid w:val="00D177DF"/>
    <w:rsid w:val="00D17FD2"/>
    <w:rsid w:val="00D206C8"/>
    <w:rsid w:val="00D20C74"/>
    <w:rsid w:val="00D2196F"/>
    <w:rsid w:val="00D21D15"/>
    <w:rsid w:val="00D23119"/>
    <w:rsid w:val="00D241D4"/>
    <w:rsid w:val="00D24A69"/>
    <w:rsid w:val="00D25520"/>
    <w:rsid w:val="00D27551"/>
    <w:rsid w:val="00D275A7"/>
    <w:rsid w:val="00D27824"/>
    <w:rsid w:val="00D3060F"/>
    <w:rsid w:val="00D319CC"/>
    <w:rsid w:val="00D31B8E"/>
    <w:rsid w:val="00D31FBC"/>
    <w:rsid w:val="00D32DCD"/>
    <w:rsid w:val="00D33602"/>
    <w:rsid w:val="00D33DB2"/>
    <w:rsid w:val="00D33DE7"/>
    <w:rsid w:val="00D348BC"/>
    <w:rsid w:val="00D34BD0"/>
    <w:rsid w:val="00D34C6E"/>
    <w:rsid w:val="00D36D5C"/>
    <w:rsid w:val="00D37850"/>
    <w:rsid w:val="00D405E6"/>
    <w:rsid w:val="00D43237"/>
    <w:rsid w:val="00D4323A"/>
    <w:rsid w:val="00D442ED"/>
    <w:rsid w:val="00D44C0E"/>
    <w:rsid w:val="00D46116"/>
    <w:rsid w:val="00D461CD"/>
    <w:rsid w:val="00D46297"/>
    <w:rsid w:val="00D4693D"/>
    <w:rsid w:val="00D46B07"/>
    <w:rsid w:val="00D47404"/>
    <w:rsid w:val="00D510DA"/>
    <w:rsid w:val="00D51A85"/>
    <w:rsid w:val="00D53BCF"/>
    <w:rsid w:val="00D53F8D"/>
    <w:rsid w:val="00D547E6"/>
    <w:rsid w:val="00D55E7F"/>
    <w:rsid w:val="00D56EA7"/>
    <w:rsid w:val="00D57AD5"/>
    <w:rsid w:val="00D6003F"/>
    <w:rsid w:val="00D60275"/>
    <w:rsid w:val="00D603CF"/>
    <w:rsid w:val="00D6103B"/>
    <w:rsid w:val="00D637B2"/>
    <w:rsid w:val="00D6386F"/>
    <w:rsid w:val="00D65897"/>
    <w:rsid w:val="00D6638F"/>
    <w:rsid w:val="00D66762"/>
    <w:rsid w:val="00D66DDD"/>
    <w:rsid w:val="00D67EB7"/>
    <w:rsid w:val="00D70367"/>
    <w:rsid w:val="00D703EF"/>
    <w:rsid w:val="00D7554F"/>
    <w:rsid w:val="00D764BD"/>
    <w:rsid w:val="00D765DD"/>
    <w:rsid w:val="00D76854"/>
    <w:rsid w:val="00D80C46"/>
    <w:rsid w:val="00D818DF"/>
    <w:rsid w:val="00D818E9"/>
    <w:rsid w:val="00D819B0"/>
    <w:rsid w:val="00D8226F"/>
    <w:rsid w:val="00D825A8"/>
    <w:rsid w:val="00D83201"/>
    <w:rsid w:val="00D8337E"/>
    <w:rsid w:val="00D8345D"/>
    <w:rsid w:val="00D8407A"/>
    <w:rsid w:val="00D841CC"/>
    <w:rsid w:val="00D86E9B"/>
    <w:rsid w:val="00D87651"/>
    <w:rsid w:val="00D9109A"/>
    <w:rsid w:val="00D916B9"/>
    <w:rsid w:val="00D91959"/>
    <w:rsid w:val="00D91F15"/>
    <w:rsid w:val="00D92B5D"/>
    <w:rsid w:val="00D930B9"/>
    <w:rsid w:val="00D93138"/>
    <w:rsid w:val="00D93C78"/>
    <w:rsid w:val="00D94180"/>
    <w:rsid w:val="00D9431B"/>
    <w:rsid w:val="00D94D0D"/>
    <w:rsid w:val="00D95B33"/>
    <w:rsid w:val="00D964E4"/>
    <w:rsid w:val="00D97224"/>
    <w:rsid w:val="00D978E4"/>
    <w:rsid w:val="00DA0910"/>
    <w:rsid w:val="00DA0AE0"/>
    <w:rsid w:val="00DA1743"/>
    <w:rsid w:val="00DA1E8C"/>
    <w:rsid w:val="00DA2273"/>
    <w:rsid w:val="00DA3B49"/>
    <w:rsid w:val="00DA4112"/>
    <w:rsid w:val="00DA416F"/>
    <w:rsid w:val="00DA420C"/>
    <w:rsid w:val="00DA63F5"/>
    <w:rsid w:val="00DA6558"/>
    <w:rsid w:val="00DA6F09"/>
    <w:rsid w:val="00DA7A9F"/>
    <w:rsid w:val="00DB02EB"/>
    <w:rsid w:val="00DB1960"/>
    <w:rsid w:val="00DB1E72"/>
    <w:rsid w:val="00DB2C4B"/>
    <w:rsid w:val="00DB2CAA"/>
    <w:rsid w:val="00DB4C6F"/>
    <w:rsid w:val="00DB61E7"/>
    <w:rsid w:val="00DB6C3C"/>
    <w:rsid w:val="00DC18A5"/>
    <w:rsid w:val="00DC1D8C"/>
    <w:rsid w:val="00DC22CE"/>
    <w:rsid w:val="00DC231D"/>
    <w:rsid w:val="00DC2CD2"/>
    <w:rsid w:val="00DC31BF"/>
    <w:rsid w:val="00DC33EF"/>
    <w:rsid w:val="00DC3F14"/>
    <w:rsid w:val="00DC4911"/>
    <w:rsid w:val="00DC51BA"/>
    <w:rsid w:val="00DC6710"/>
    <w:rsid w:val="00DC76F7"/>
    <w:rsid w:val="00DC7CFF"/>
    <w:rsid w:val="00DC7EFD"/>
    <w:rsid w:val="00DD0471"/>
    <w:rsid w:val="00DD090B"/>
    <w:rsid w:val="00DD15AE"/>
    <w:rsid w:val="00DD16A8"/>
    <w:rsid w:val="00DD292A"/>
    <w:rsid w:val="00DD2D32"/>
    <w:rsid w:val="00DD3144"/>
    <w:rsid w:val="00DD35ED"/>
    <w:rsid w:val="00DD3B33"/>
    <w:rsid w:val="00DD4AEB"/>
    <w:rsid w:val="00DD640D"/>
    <w:rsid w:val="00DD658C"/>
    <w:rsid w:val="00DD694D"/>
    <w:rsid w:val="00DD72BD"/>
    <w:rsid w:val="00DD761B"/>
    <w:rsid w:val="00DE0079"/>
    <w:rsid w:val="00DE0517"/>
    <w:rsid w:val="00DE11DA"/>
    <w:rsid w:val="00DE14B6"/>
    <w:rsid w:val="00DE163B"/>
    <w:rsid w:val="00DE1B1E"/>
    <w:rsid w:val="00DE25C2"/>
    <w:rsid w:val="00DE33E0"/>
    <w:rsid w:val="00DE3DC0"/>
    <w:rsid w:val="00DE4E5B"/>
    <w:rsid w:val="00DE78F0"/>
    <w:rsid w:val="00DF001D"/>
    <w:rsid w:val="00DF0A63"/>
    <w:rsid w:val="00DF2285"/>
    <w:rsid w:val="00DF3F6F"/>
    <w:rsid w:val="00DF4489"/>
    <w:rsid w:val="00DF50B5"/>
    <w:rsid w:val="00DF6212"/>
    <w:rsid w:val="00DF69F8"/>
    <w:rsid w:val="00DF6BF3"/>
    <w:rsid w:val="00DF6C42"/>
    <w:rsid w:val="00DF7242"/>
    <w:rsid w:val="00DF7669"/>
    <w:rsid w:val="00DF7696"/>
    <w:rsid w:val="00DF7DE6"/>
    <w:rsid w:val="00E011E7"/>
    <w:rsid w:val="00E020A8"/>
    <w:rsid w:val="00E02101"/>
    <w:rsid w:val="00E03122"/>
    <w:rsid w:val="00E032F4"/>
    <w:rsid w:val="00E0382B"/>
    <w:rsid w:val="00E03A10"/>
    <w:rsid w:val="00E03F7B"/>
    <w:rsid w:val="00E04C04"/>
    <w:rsid w:val="00E054E4"/>
    <w:rsid w:val="00E05F70"/>
    <w:rsid w:val="00E11F06"/>
    <w:rsid w:val="00E121D3"/>
    <w:rsid w:val="00E122B2"/>
    <w:rsid w:val="00E12745"/>
    <w:rsid w:val="00E12B4B"/>
    <w:rsid w:val="00E139A9"/>
    <w:rsid w:val="00E1559F"/>
    <w:rsid w:val="00E15879"/>
    <w:rsid w:val="00E15DD2"/>
    <w:rsid w:val="00E15F51"/>
    <w:rsid w:val="00E17530"/>
    <w:rsid w:val="00E17A58"/>
    <w:rsid w:val="00E20574"/>
    <w:rsid w:val="00E2059C"/>
    <w:rsid w:val="00E2063A"/>
    <w:rsid w:val="00E20EF2"/>
    <w:rsid w:val="00E21664"/>
    <w:rsid w:val="00E224C8"/>
    <w:rsid w:val="00E22E91"/>
    <w:rsid w:val="00E24404"/>
    <w:rsid w:val="00E244AA"/>
    <w:rsid w:val="00E24527"/>
    <w:rsid w:val="00E24D9B"/>
    <w:rsid w:val="00E25259"/>
    <w:rsid w:val="00E25338"/>
    <w:rsid w:val="00E25EAF"/>
    <w:rsid w:val="00E26760"/>
    <w:rsid w:val="00E27866"/>
    <w:rsid w:val="00E311E0"/>
    <w:rsid w:val="00E321EB"/>
    <w:rsid w:val="00E32892"/>
    <w:rsid w:val="00E330BA"/>
    <w:rsid w:val="00E34DED"/>
    <w:rsid w:val="00E366B0"/>
    <w:rsid w:val="00E368E8"/>
    <w:rsid w:val="00E36D6E"/>
    <w:rsid w:val="00E37C8B"/>
    <w:rsid w:val="00E37ECE"/>
    <w:rsid w:val="00E405B9"/>
    <w:rsid w:val="00E40A44"/>
    <w:rsid w:val="00E41941"/>
    <w:rsid w:val="00E425D4"/>
    <w:rsid w:val="00E43229"/>
    <w:rsid w:val="00E449FF"/>
    <w:rsid w:val="00E454C9"/>
    <w:rsid w:val="00E46228"/>
    <w:rsid w:val="00E46597"/>
    <w:rsid w:val="00E50761"/>
    <w:rsid w:val="00E509D9"/>
    <w:rsid w:val="00E50B13"/>
    <w:rsid w:val="00E511C3"/>
    <w:rsid w:val="00E51B16"/>
    <w:rsid w:val="00E554A3"/>
    <w:rsid w:val="00E56917"/>
    <w:rsid w:val="00E573C2"/>
    <w:rsid w:val="00E579FC"/>
    <w:rsid w:val="00E603D8"/>
    <w:rsid w:val="00E60CA5"/>
    <w:rsid w:val="00E6223B"/>
    <w:rsid w:val="00E62AA4"/>
    <w:rsid w:val="00E631C3"/>
    <w:rsid w:val="00E631DE"/>
    <w:rsid w:val="00E633CC"/>
    <w:rsid w:val="00E636E4"/>
    <w:rsid w:val="00E63AC5"/>
    <w:rsid w:val="00E64AEA"/>
    <w:rsid w:val="00E65D70"/>
    <w:rsid w:val="00E6655F"/>
    <w:rsid w:val="00E6706E"/>
    <w:rsid w:val="00E67095"/>
    <w:rsid w:val="00E675D6"/>
    <w:rsid w:val="00E67A04"/>
    <w:rsid w:val="00E7051A"/>
    <w:rsid w:val="00E70A6A"/>
    <w:rsid w:val="00E71E7C"/>
    <w:rsid w:val="00E727D2"/>
    <w:rsid w:val="00E73270"/>
    <w:rsid w:val="00E7355A"/>
    <w:rsid w:val="00E73663"/>
    <w:rsid w:val="00E738CA"/>
    <w:rsid w:val="00E7486E"/>
    <w:rsid w:val="00E75E25"/>
    <w:rsid w:val="00E76F8F"/>
    <w:rsid w:val="00E8058C"/>
    <w:rsid w:val="00E81727"/>
    <w:rsid w:val="00E8221C"/>
    <w:rsid w:val="00E82480"/>
    <w:rsid w:val="00E83D9D"/>
    <w:rsid w:val="00E83E48"/>
    <w:rsid w:val="00E844AB"/>
    <w:rsid w:val="00E85E70"/>
    <w:rsid w:val="00E86E3F"/>
    <w:rsid w:val="00E87399"/>
    <w:rsid w:val="00E87F57"/>
    <w:rsid w:val="00E911ED"/>
    <w:rsid w:val="00E91BCF"/>
    <w:rsid w:val="00E91C58"/>
    <w:rsid w:val="00E9266B"/>
    <w:rsid w:val="00E929F9"/>
    <w:rsid w:val="00E93304"/>
    <w:rsid w:val="00E93807"/>
    <w:rsid w:val="00E94905"/>
    <w:rsid w:val="00E95DD6"/>
    <w:rsid w:val="00E960DC"/>
    <w:rsid w:val="00E96541"/>
    <w:rsid w:val="00E969D1"/>
    <w:rsid w:val="00E96BB7"/>
    <w:rsid w:val="00E96FE9"/>
    <w:rsid w:val="00E97C37"/>
    <w:rsid w:val="00E97D2E"/>
    <w:rsid w:val="00E97DCA"/>
    <w:rsid w:val="00EA0025"/>
    <w:rsid w:val="00EA0BA6"/>
    <w:rsid w:val="00EA16C4"/>
    <w:rsid w:val="00EA1CEC"/>
    <w:rsid w:val="00EA1D6A"/>
    <w:rsid w:val="00EA2BE7"/>
    <w:rsid w:val="00EA38F1"/>
    <w:rsid w:val="00EA4912"/>
    <w:rsid w:val="00EA4E12"/>
    <w:rsid w:val="00EA5D38"/>
    <w:rsid w:val="00EA65D9"/>
    <w:rsid w:val="00EA67B3"/>
    <w:rsid w:val="00EA6F05"/>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586"/>
    <w:rsid w:val="00EC2AE7"/>
    <w:rsid w:val="00EC2EDF"/>
    <w:rsid w:val="00EC42A1"/>
    <w:rsid w:val="00EC523C"/>
    <w:rsid w:val="00EC675B"/>
    <w:rsid w:val="00EC6FB9"/>
    <w:rsid w:val="00EC7098"/>
    <w:rsid w:val="00ED06B3"/>
    <w:rsid w:val="00ED095F"/>
    <w:rsid w:val="00ED34A7"/>
    <w:rsid w:val="00ED5B23"/>
    <w:rsid w:val="00ED6FE1"/>
    <w:rsid w:val="00ED77B0"/>
    <w:rsid w:val="00ED7E12"/>
    <w:rsid w:val="00EE04F1"/>
    <w:rsid w:val="00EE07D1"/>
    <w:rsid w:val="00EE23B3"/>
    <w:rsid w:val="00EE2666"/>
    <w:rsid w:val="00EE33B0"/>
    <w:rsid w:val="00EE5475"/>
    <w:rsid w:val="00EE7415"/>
    <w:rsid w:val="00EF0934"/>
    <w:rsid w:val="00EF099C"/>
    <w:rsid w:val="00EF1A36"/>
    <w:rsid w:val="00EF277D"/>
    <w:rsid w:val="00EF2A37"/>
    <w:rsid w:val="00EF2BCB"/>
    <w:rsid w:val="00EF350D"/>
    <w:rsid w:val="00EF3BF9"/>
    <w:rsid w:val="00EF4A01"/>
    <w:rsid w:val="00EF4AE2"/>
    <w:rsid w:val="00EF56B9"/>
    <w:rsid w:val="00EF5AF0"/>
    <w:rsid w:val="00EF62FD"/>
    <w:rsid w:val="00EF725E"/>
    <w:rsid w:val="00F0181A"/>
    <w:rsid w:val="00F01EE6"/>
    <w:rsid w:val="00F01F98"/>
    <w:rsid w:val="00F02219"/>
    <w:rsid w:val="00F02546"/>
    <w:rsid w:val="00F03665"/>
    <w:rsid w:val="00F03D4C"/>
    <w:rsid w:val="00F04743"/>
    <w:rsid w:val="00F04D9B"/>
    <w:rsid w:val="00F05913"/>
    <w:rsid w:val="00F062F0"/>
    <w:rsid w:val="00F06D3B"/>
    <w:rsid w:val="00F0723F"/>
    <w:rsid w:val="00F07460"/>
    <w:rsid w:val="00F10A6E"/>
    <w:rsid w:val="00F10E69"/>
    <w:rsid w:val="00F11111"/>
    <w:rsid w:val="00F1189D"/>
    <w:rsid w:val="00F11A81"/>
    <w:rsid w:val="00F11A8A"/>
    <w:rsid w:val="00F13A6D"/>
    <w:rsid w:val="00F15446"/>
    <w:rsid w:val="00F156A3"/>
    <w:rsid w:val="00F1597E"/>
    <w:rsid w:val="00F16329"/>
    <w:rsid w:val="00F17407"/>
    <w:rsid w:val="00F179A4"/>
    <w:rsid w:val="00F21C87"/>
    <w:rsid w:val="00F21E1D"/>
    <w:rsid w:val="00F22606"/>
    <w:rsid w:val="00F233CB"/>
    <w:rsid w:val="00F23936"/>
    <w:rsid w:val="00F23B4A"/>
    <w:rsid w:val="00F247DF"/>
    <w:rsid w:val="00F2552D"/>
    <w:rsid w:val="00F257CF"/>
    <w:rsid w:val="00F25A00"/>
    <w:rsid w:val="00F25D48"/>
    <w:rsid w:val="00F26296"/>
    <w:rsid w:val="00F26DE2"/>
    <w:rsid w:val="00F270E9"/>
    <w:rsid w:val="00F276B3"/>
    <w:rsid w:val="00F27809"/>
    <w:rsid w:val="00F27947"/>
    <w:rsid w:val="00F301C8"/>
    <w:rsid w:val="00F30803"/>
    <w:rsid w:val="00F30898"/>
    <w:rsid w:val="00F311C5"/>
    <w:rsid w:val="00F31354"/>
    <w:rsid w:val="00F31B53"/>
    <w:rsid w:val="00F33485"/>
    <w:rsid w:val="00F34246"/>
    <w:rsid w:val="00F3642C"/>
    <w:rsid w:val="00F3654A"/>
    <w:rsid w:val="00F36C5B"/>
    <w:rsid w:val="00F408F6"/>
    <w:rsid w:val="00F40B49"/>
    <w:rsid w:val="00F40E78"/>
    <w:rsid w:val="00F41680"/>
    <w:rsid w:val="00F41D21"/>
    <w:rsid w:val="00F41EE0"/>
    <w:rsid w:val="00F42C39"/>
    <w:rsid w:val="00F43355"/>
    <w:rsid w:val="00F436B2"/>
    <w:rsid w:val="00F4387F"/>
    <w:rsid w:val="00F463C9"/>
    <w:rsid w:val="00F46A00"/>
    <w:rsid w:val="00F511CC"/>
    <w:rsid w:val="00F51334"/>
    <w:rsid w:val="00F5203B"/>
    <w:rsid w:val="00F526AD"/>
    <w:rsid w:val="00F527B7"/>
    <w:rsid w:val="00F52BF2"/>
    <w:rsid w:val="00F52E57"/>
    <w:rsid w:val="00F52E73"/>
    <w:rsid w:val="00F52F6F"/>
    <w:rsid w:val="00F532B9"/>
    <w:rsid w:val="00F53828"/>
    <w:rsid w:val="00F54547"/>
    <w:rsid w:val="00F54F82"/>
    <w:rsid w:val="00F5517E"/>
    <w:rsid w:val="00F60104"/>
    <w:rsid w:val="00F60B38"/>
    <w:rsid w:val="00F60C41"/>
    <w:rsid w:val="00F60CB8"/>
    <w:rsid w:val="00F6108E"/>
    <w:rsid w:val="00F61CB7"/>
    <w:rsid w:val="00F61E66"/>
    <w:rsid w:val="00F6292A"/>
    <w:rsid w:val="00F62B95"/>
    <w:rsid w:val="00F62C69"/>
    <w:rsid w:val="00F63214"/>
    <w:rsid w:val="00F632FB"/>
    <w:rsid w:val="00F63EEB"/>
    <w:rsid w:val="00F64210"/>
    <w:rsid w:val="00F64C00"/>
    <w:rsid w:val="00F64DA9"/>
    <w:rsid w:val="00F65C81"/>
    <w:rsid w:val="00F675B0"/>
    <w:rsid w:val="00F704D9"/>
    <w:rsid w:val="00F70A0D"/>
    <w:rsid w:val="00F70BFA"/>
    <w:rsid w:val="00F70CEC"/>
    <w:rsid w:val="00F731FB"/>
    <w:rsid w:val="00F74037"/>
    <w:rsid w:val="00F7455B"/>
    <w:rsid w:val="00F746AC"/>
    <w:rsid w:val="00F74B9D"/>
    <w:rsid w:val="00F75058"/>
    <w:rsid w:val="00F75726"/>
    <w:rsid w:val="00F7660F"/>
    <w:rsid w:val="00F768AD"/>
    <w:rsid w:val="00F76B75"/>
    <w:rsid w:val="00F774EE"/>
    <w:rsid w:val="00F77EB8"/>
    <w:rsid w:val="00F8252A"/>
    <w:rsid w:val="00F8493A"/>
    <w:rsid w:val="00F86AAC"/>
    <w:rsid w:val="00F86D14"/>
    <w:rsid w:val="00F87716"/>
    <w:rsid w:val="00F877E0"/>
    <w:rsid w:val="00F87E26"/>
    <w:rsid w:val="00F909A2"/>
    <w:rsid w:val="00F90B02"/>
    <w:rsid w:val="00F921FF"/>
    <w:rsid w:val="00F9442E"/>
    <w:rsid w:val="00F944F3"/>
    <w:rsid w:val="00F946F6"/>
    <w:rsid w:val="00F949CC"/>
    <w:rsid w:val="00F94BC7"/>
    <w:rsid w:val="00F94F26"/>
    <w:rsid w:val="00F9516C"/>
    <w:rsid w:val="00F9576A"/>
    <w:rsid w:val="00F958B0"/>
    <w:rsid w:val="00F96F02"/>
    <w:rsid w:val="00F973EA"/>
    <w:rsid w:val="00F97673"/>
    <w:rsid w:val="00F97EEE"/>
    <w:rsid w:val="00FA0392"/>
    <w:rsid w:val="00FA0CF8"/>
    <w:rsid w:val="00FA119A"/>
    <w:rsid w:val="00FA1334"/>
    <w:rsid w:val="00FA2D54"/>
    <w:rsid w:val="00FA38D8"/>
    <w:rsid w:val="00FA4B8D"/>
    <w:rsid w:val="00FA6789"/>
    <w:rsid w:val="00FA6AEB"/>
    <w:rsid w:val="00FA6DED"/>
    <w:rsid w:val="00FA76DF"/>
    <w:rsid w:val="00FA78EA"/>
    <w:rsid w:val="00FB160E"/>
    <w:rsid w:val="00FB1BA2"/>
    <w:rsid w:val="00FB5A70"/>
    <w:rsid w:val="00FB7371"/>
    <w:rsid w:val="00FB7A3F"/>
    <w:rsid w:val="00FC031C"/>
    <w:rsid w:val="00FC0689"/>
    <w:rsid w:val="00FC13F0"/>
    <w:rsid w:val="00FC337B"/>
    <w:rsid w:val="00FC37FF"/>
    <w:rsid w:val="00FC58C8"/>
    <w:rsid w:val="00FC5AA7"/>
    <w:rsid w:val="00FC6E48"/>
    <w:rsid w:val="00FD113F"/>
    <w:rsid w:val="00FD2DFF"/>
    <w:rsid w:val="00FD3587"/>
    <w:rsid w:val="00FD42FF"/>
    <w:rsid w:val="00FD43F6"/>
    <w:rsid w:val="00FD4A3A"/>
    <w:rsid w:val="00FD4B6C"/>
    <w:rsid w:val="00FD5199"/>
    <w:rsid w:val="00FD62C0"/>
    <w:rsid w:val="00FD63A1"/>
    <w:rsid w:val="00FE081A"/>
    <w:rsid w:val="00FE0E9B"/>
    <w:rsid w:val="00FE0EA5"/>
    <w:rsid w:val="00FE11B3"/>
    <w:rsid w:val="00FE20A2"/>
    <w:rsid w:val="00FE2B95"/>
    <w:rsid w:val="00FE2D4A"/>
    <w:rsid w:val="00FE2D66"/>
    <w:rsid w:val="00FE2E16"/>
    <w:rsid w:val="00FE3C92"/>
    <w:rsid w:val="00FE3E94"/>
    <w:rsid w:val="00FE3F37"/>
    <w:rsid w:val="00FE40D1"/>
    <w:rsid w:val="00FE42C7"/>
    <w:rsid w:val="00FE4FA5"/>
    <w:rsid w:val="00FE546E"/>
    <w:rsid w:val="00FE5A16"/>
    <w:rsid w:val="00FE6453"/>
    <w:rsid w:val="00FE66B1"/>
    <w:rsid w:val="00FE6DB9"/>
    <w:rsid w:val="00FE7713"/>
    <w:rsid w:val="00FE7C66"/>
    <w:rsid w:val="00FE7FA5"/>
    <w:rsid w:val="00FE94C6"/>
    <w:rsid w:val="00FF0551"/>
    <w:rsid w:val="00FF3644"/>
    <w:rsid w:val="00FF5D53"/>
    <w:rsid w:val="00FF6952"/>
    <w:rsid w:val="00FF6CB8"/>
    <w:rsid w:val="00FF6E82"/>
    <w:rsid w:val="00FF6EAA"/>
    <w:rsid w:val="00FF7131"/>
    <w:rsid w:val="00FF71DE"/>
    <w:rsid w:val="01371002"/>
    <w:rsid w:val="014294FE"/>
    <w:rsid w:val="015A29D9"/>
    <w:rsid w:val="0174B8F2"/>
    <w:rsid w:val="01B6007C"/>
    <w:rsid w:val="01F01E5D"/>
    <w:rsid w:val="01FCB513"/>
    <w:rsid w:val="020275F2"/>
    <w:rsid w:val="020FBDCF"/>
    <w:rsid w:val="0211B47F"/>
    <w:rsid w:val="0225E32C"/>
    <w:rsid w:val="0246808A"/>
    <w:rsid w:val="027C24DB"/>
    <w:rsid w:val="02CAB675"/>
    <w:rsid w:val="02F14BEE"/>
    <w:rsid w:val="0308FA2A"/>
    <w:rsid w:val="0309FD5E"/>
    <w:rsid w:val="0323C718"/>
    <w:rsid w:val="035F9466"/>
    <w:rsid w:val="03D8A615"/>
    <w:rsid w:val="03E120AC"/>
    <w:rsid w:val="0427E7CF"/>
    <w:rsid w:val="043B16D5"/>
    <w:rsid w:val="04546A8E"/>
    <w:rsid w:val="04675394"/>
    <w:rsid w:val="0480F4D5"/>
    <w:rsid w:val="04931AA5"/>
    <w:rsid w:val="04BDA2DC"/>
    <w:rsid w:val="04D830D1"/>
    <w:rsid w:val="050BA7A1"/>
    <w:rsid w:val="055D3A24"/>
    <w:rsid w:val="05AD2A3D"/>
    <w:rsid w:val="05E4EB80"/>
    <w:rsid w:val="0612B92A"/>
    <w:rsid w:val="062EC97D"/>
    <w:rsid w:val="06479D6F"/>
    <w:rsid w:val="065CB9A9"/>
    <w:rsid w:val="06B180B1"/>
    <w:rsid w:val="06C7CF07"/>
    <w:rsid w:val="07026155"/>
    <w:rsid w:val="0709594C"/>
    <w:rsid w:val="078760B9"/>
    <w:rsid w:val="0795D35F"/>
    <w:rsid w:val="07A6A296"/>
    <w:rsid w:val="07CBD209"/>
    <w:rsid w:val="07F45FEC"/>
    <w:rsid w:val="0832F5FB"/>
    <w:rsid w:val="0864ABED"/>
    <w:rsid w:val="089662C8"/>
    <w:rsid w:val="08B46B42"/>
    <w:rsid w:val="08D15C97"/>
    <w:rsid w:val="09720506"/>
    <w:rsid w:val="098AC5C8"/>
    <w:rsid w:val="0990B512"/>
    <w:rsid w:val="0A075CD6"/>
    <w:rsid w:val="0A1FB61E"/>
    <w:rsid w:val="0A29FF3A"/>
    <w:rsid w:val="0A45E535"/>
    <w:rsid w:val="0A7650B8"/>
    <w:rsid w:val="0A930F0E"/>
    <w:rsid w:val="0AB46A1C"/>
    <w:rsid w:val="0ADC47EE"/>
    <w:rsid w:val="0AE932B0"/>
    <w:rsid w:val="0AF572A8"/>
    <w:rsid w:val="0B01BAE4"/>
    <w:rsid w:val="0B065FC9"/>
    <w:rsid w:val="0B5C59BE"/>
    <w:rsid w:val="0B65AD86"/>
    <w:rsid w:val="0B7BE23D"/>
    <w:rsid w:val="0B8F5B8C"/>
    <w:rsid w:val="0BB122EC"/>
    <w:rsid w:val="0BDAE99A"/>
    <w:rsid w:val="0C5C6B90"/>
    <w:rsid w:val="0C6A5BEA"/>
    <w:rsid w:val="0C911AFA"/>
    <w:rsid w:val="0C9EFFC6"/>
    <w:rsid w:val="0D119C5D"/>
    <w:rsid w:val="0D260934"/>
    <w:rsid w:val="0D503328"/>
    <w:rsid w:val="0D667F42"/>
    <w:rsid w:val="0D8B5F9C"/>
    <w:rsid w:val="0DDE68E9"/>
    <w:rsid w:val="0E04AF49"/>
    <w:rsid w:val="0E7EE3CA"/>
    <w:rsid w:val="0E8E05B8"/>
    <w:rsid w:val="0EAA39F8"/>
    <w:rsid w:val="0F3385D5"/>
    <w:rsid w:val="0F8EA928"/>
    <w:rsid w:val="0FB8FC86"/>
    <w:rsid w:val="0FC34BD9"/>
    <w:rsid w:val="0FCA10AE"/>
    <w:rsid w:val="10068807"/>
    <w:rsid w:val="10C284BA"/>
    <w:rsid w:val="10E9EA9C"/>
    <w:rsid w:val="10F00546"/>
    <w:rsid w:val="10F127CA"/>
    <w:rsid w:val="10FEF039"/>
    <w:rsid w:val="113AE435"/>
    <w:rsid w:val="115308ED"/>
    <w:rsid w:val="11533657"/>
    <w:rsid w:val="1157E2E1"/>
    <w:rsid w:val="11649875"/>
    <w:rsid w:val="11AF4893"/>
    <w:rsid w:val="11C2DDCB"/>
    <w:rsid w:val="1216134D"/>
    <w:rsid w:val="122C635B"/>
    <w:rsid w:val="125A15B0"/>
    <w:rsid w:val="1267A280"/>
    <w:rsid w:val="128B7576"/>
    <w:rsid w:val="1296CC1F"/>
    <w:rsid w:val="12CDDDC4"/>
    <w:rsid w:val="12ECC68E"/>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0AEEAB"/>
    <w:rsid w:val="15B3EE46"/>
    <w:rsid w:val="15B652F7"/>
    <w:rsid w:val="1602F616"/>
    <w:rsid w:val="164CC3D0"/>
    <w:rsid w:val="16ABF2E0"/>
    <w:rsid w:val="16BAB639"/>
    <w:rsid w:val="172D3A52"/>
    <w:rsid w:val="176BF6B7"/>
    <w:rsid w:val="17830B56"/>
    <w:rsid w:val="17D0AA62"/>
    <w:rsid w:val="17D1557A"/>
    <w:rsid w:val="18063CAC"/>
    <w:rsid w:val="189BC2ED"/>
    <w:rsid w:val="18A7C488"/>
    <w:rsid w:val="18C7DB62"/>
    <w:rsid w:val="193AB0B7"/>
    <w:rsid w:val="1979D7AC"/>
    <w:rsid w:val="1980B2BC"/>
    <w:rsid w:val="1A21D9BC"/>
    <w:rsid w:val="1A5CC8D6"/>
    <w:rsid w:val="1AADC2A5"/>
    <w:rsid w:val="1ABEC4DE"/>
    <w:rsid w:val="1AE9C7E0"/>
    <w:rsid w:val="1B03DE4D"/>
    <w:rsid w:val="1B616B84"/>
    <w:rsid w:val="1B71C523"/>
    <w:rsid w:val="1B9903C3"/>
    <w:rsid w:val="1BE1CA6D"/>
    <w:rsid w:val="1BEBEC9A"/>
    <w:rsid w:val="1C21D0E6"/>
    <w:rsid w:val="1C2EEE3C"/>
    <w:rsid w:val="1C321A5C"/>
    <w:rsid w:val="1C49DA8D"/>
    <w:rsid w:val="1C4FA5B1"/>
    <w:rsid w:val="1C52D61C"/>
    <w:rsid w:val="1C60B487"/>
    <w:rsid w:val="1CCECCC4"/>
    <w:rsid w:val="1D6CE54C"/>
    <w:rsid w:val="1D76D829"/>
    <w:rsid w:val="1D9A7EFB"/>
    <w:rsid w:val="1DD26FA4"/>
    <w:rsid w:val="1E05EFD2"/>
    <w:rsid w:val="1E4DD30F"/>
    <w:rsid w:val="1EF941FF"/>
    <w:rsid w:val="1F156827"/>
    <w:rsid w:val="1F38B4D0"/>
    <w:rsid w:val="1F4359FC"/>
    <w:rsid w:val="1F7C9676"/>
    <w:rsid w:val="1FC8CC49"/>
    <w:rsid w:val="1FCFE268"/>
    <w:rsid w:val="1FD81034"/>
    <w:rsid w:val="1FE27877"/>
    <w:rsid w:val="1FFC0426"/>
    <w:rsid w:val="202C5CA1"/>
    <w:rsid w:val="20388A30"/>
    <w:rsid w:val="20645A1D"/>
    <w:rsid w:val="2081E039"/>
    <w:rsid w:val="20952045"/>
    <w:rsid w:val="20995108"/>
    <w:rsid w:val="20BDFB95"/>
    <w:rsid w:val="20C10829"/>
    <w:rsid w:val="20CF1FBE"/>
    <w:rsid w:val="20D88E81"/>
    <w:rsid w:val="2116A107"/>
    <w:rsid w:val="212B2D01"/>
    <w:rsid w:val="21EF7AC4"/>
    <w:rsid w:val="226CFF44"/>
    <w:rsid w:val="22CAA1BE"/>
    <w:rsid w:val="22DE9716"/>
    <w:rsid w:val="22F5D270"/>
    <w:rsid w:val="22F75C2C"/>
    <w:rsid w:val="232136A8"/>
    <w:rsid w:val="233A77AF"/>
    <w:rsid w:val="2375CCF8"/>
    <w:rsid w:val="23B76162"/>
    <w:rsid w:val="24081EBA"/>
    <w:rsid w:val="2452D0D6"/>
    <w:rsid w:val="24576229"/>
    <w:rsid w:val="24A746AA"/>
    <w:rsid w:val="252CCE01"/>
    <w:rsid w:val="25720A80"/>
    <w:rsid w:val="257C8025"/>
    <w:rsid w:val="257E3A91"/>
    <w:rsid w:val="258024B1"/>
    <w:rsid w:val="25EB276E"/>
    <w:rsid w:val="26030AF3"/>
    <w:rsid w:val="26034E44"/>
    <w:rsid w:val="26567C6B"/>
    <w:rsid w:val="266A1F2C"/>
    <w:rsid w:val="266E4E0D"/>
    <w:rsid w:val="26701D76"/>
    <w:rsid w:val="2716CD0F"/>
    <w:rsid w:val="271EB191"/>
    <w:rsid w:val="27253295"/>
    <w:rsid w:val="272EE701"/>
    <w:rsid w:val="2733FC91"/>
    <w:rsid w:val="274ED34B"/>
    <w:rsid w:val="27774E40"/>
    <w:rsid w:val="2779D01C"/>
    <w:rsid w:val="279CA012"/>
    <w:rsid w:val="27E4713E"/>
    <w:rsid w:val="280B79FC"/>
    <w:rsid w:val="281FBED2"/>
    <w:rsid w:val="2843D9DB"/>
    <w:rsid w:val="28944AA8"/>
    <w:rsid w:val="28A28774"/>
    <w:rsid w:val="28AEC15E"/>
    <w:rsid w:val="28B6327C"/>
    <w:rsid w:val="28EAF516"/>
    <w:rsid w:val="291748B1"/>
    <w:rsid w:val="2918780C"/>
    <w:rsid w:val="2918F556"/>
    <w:rsid w:val="291F35DC"/>
    <w:rsid w:val="293B0D29"/>
    <w:rsid w:val="294A656B"/>
    <w:rsid w:val="29501296"/>
    <w:rsid w:val="296C9326"/>
    <w:rsid w:val="296CFD57"/>
    <w:rsid w:val="29B03051"/>
    <w:rsid w:val="2A20D67F"/>
    <w:rsid w:val="2A84F75D"/>
    <w:rsid w:val="2A92D19D"/>
    <w:rsid w:val="2AE12B46"/>
    <w:rsid w:val="2AFA85B6"/>
    <w:rsid w:val="2B1ED767"/>
    <w:rsid w:val="2B2D7B79"/>
    <w:rsid w:val="2B60652F"/>
    <w:rsid w:val="2B730FF2"/>
    <w:rsid w:val="2B900B97"/>
    <w:rsid w:val="2BEFB30E"/>
    <w:rsid w:val="2BF3A920"/>
    <w:rsid w:val="2C1094A7"/>
    <w:rsid w:val="2C323816"/>
    <w:rsid w:val="2C41DCEA"/>
    <w:rsid w:val="2C427301"/>
    <w:rsid w:val="2C6DC8C9"/>
    <w:rsid w:val="2C7261FA"/>
    <w:rsid w:val="2CA24D0C"/>
    <w:rsid w:val="2CBCEA80"/>
    <w:rsid w:val="2CC05F01"/>
    <w:rsid w:val="2CCC85E6"/>
    <w:rsid w:val="2CDA6B9F"/>
    <w:rsid w:val="2CEC310B"/>
    <w:rsid w:val="2D22A1C8"/>
    <w:rsid w:val="2D42D415"/>
    <w:rsid w:val="2DA13CA7"/>
    <w:rsid w:val="2DA15703"/>
    <w:rsid w:val="2DC93DDE"/>
    <w:rsid w:val="2DE7AF2C"/>
    <w:rsid w:val="2DEAFE8A"/>
    <w:rsid w:val="2DEE255A"/>
    <w:rsid w:val="2E12FDCE"/>
    <w:rsid w:val="2E40FA53"/>
    <w:rsid w:val="2E4268D8"/>
    <w:rsid w:val="2E6329C9"/>
    <w:rsid w:val="2EE410E5"/>
    <w:rsid w:val="2F37ACB2"/>
    <w:rsid w:val="2FA6261B"/>
    <w:rsid w:val="2FD837A2"/>
    <w:rsid w:val="2FF6A4E8"/>
    <w:rsid w:val="2FFB1236"/>
    <w:rsid w:val="30030D6B"/>
    <w:rsid w:val="301C1F4C"/>
    <w:rsid w:val="3047D054"/>
    <w:rsid w:val="305871D2"/>
    <w:rsid w:val="30D7E1C6"/>
    <w:rsid w:val="30EE0E1C"/>
    <w:rsid w:val="3138BAA7"/>
    <w:rsid w:val="3146848D"/>
    <w:rsid w:val="316CC60E"/>
    <w:rsid w:val="317B7008"/>
    <w:rsid w:val="31C39254"/>
    <w:rsid w:val="31DAE0A5"/>
    <w:rsid w:val="31DDD2BE"/>
    <w:rsid w:val="31EFE36B"/>
    <w:rsid w:val="31F8F7E3"/>
    <w:rsid w:val="321677A9"/>
    <w:rsid w:val="3277CE74"/>
    <w:rsid w:val="328BBA3F"/>
    <w:rsid w:val="32A08251"/>
    <w:rsid w:val="32ADCF0D"/>
    <w:rsid w:val="32B445DB"/>
    <w:rsid w:val="32DE9EA3"/>
    <w:rsid w:val="32E0A958"/>
    <w:rsid w:val="335AE262"/>
    <w:rsid w:val="335D8961"/>
    <w:rsid w:val="33822AF7"/>
    <w:rsid w:val="338D5E08"/>
    <w:rsid w:val="33B3DEF3"/>
    <w:rsid w:val="33C18E62"/>
    <w:rsid w:val="33C9ABA3"/>
    <w:rsid w:val="33CE951E"/>
    <w:rsid w:val="33D223DA"/>
    <w:rsid w:val="33F1549E"/>
    <w:rsid w:val="340F377D"/>
    <w:rsid w:val="34169E89"/>
    <w:rsid w:val="345B6A42"/>
    <w:rsid w:val="34D9D894"/>
    <w:rsid w:val="34FE116B"/>
    <w:rsid w:val="358B4182"/>
    <w:rsid w:val="35DD16EE"/>
    <w:rsid w:val="35F55AB0"/>
    <w:rsid w:val="363B9A27"/>
    <w:rsid w:val="366D57B2"/>
    <w:rsid w:val="3675C8BF"/>
    <w:rsid w:val="36ACEF8A"/>
    <w:rsid w:val="36DFCDE2"/>
    <w:rsid w:val="36EA4D22"/>
    <w:rsid w:val="370E955F"/>
    <w:rsid w:val="3785CA07"/>
    <w:rsid w:val="37A27613"/>
    <w:rsid w:val="37DE0C46"/>
    <w:rsid w:val="380B10E9"/>
    <w:rsid w:val="387F6CD0"/>
    <w:rsid w:val="391A85E0"/>
    <w:rsid w:val="39761EB5"/>
    <w:rsid w:val="39C436BC"/>
    <w:rsid w:val="39CCE799"/>
    <w:rsid w:val="39F69C43"/>
    <w:rsid w:val="3A59A328"/>
    <w:rsid w:val="3AB857BD"/>
    <w:rsid w:val="3AFADE61"/>
    <w:rsid w:val="3AFC104E"/>
    <w:rsid w:val="3B14911C"/>
    <w:rsid w:val="3B3AA81C"/>
    <w:rsid w:val="3B4846B5"/>
    <w:rsid w:val="3BCEFFB2"/>
    <w:rsid w:val="3BEF3C79"/>
    <w:rsid w:val="3BFD7E66"/>
    <w:rsid w:val="3C085E64"/>
    <w:rsid w:val="3C3340AE"/>
    <w:rsid w:val="3C3F06C6"/>
    <w:rsid w:val="3C49D6BA"/>
    <w:rsid w:val="3CCFB370"/>
    <w:rsid w:val="3D0F889E"/>
    <w:rsid w:val="3D1F8329"/>
    <w:rsid w:val="3D317E74"/>
    <w:rsid w:val="3D433E13"/>
    <w:rsid w:val="3D4E5956"/>
    <w:rsid w:val="3D55AC46"/>
    <w:rsid w:val="3D568842"/>
    <w:rsid w:val="3D7B328F"/>
    <w:rsid w:val="3D8C9922"/>
    <w:rsid w:val="3DBD8390"/>
    <w:rsid w:val="3DF06929"/>
    <w:rsid w:val="3E04E96F"/>
    <w:rsid w:val="3E074B06"/>
    <w:rsid w:val="3E0BD5E1"/>
    <w:rsid w:val="3E30C94B"/>
    <w:rsid w:val="3E5578AA"/>
    <w:rsid w:val="3EBA0672"/>
    <w:rsid w:val="3EE80B52"/>
    <w:rsid w:val="3F24C888"/>
    <w:rsid w:val="3F2C0125"/>
    <w:rsid w:val="3F435E0F"/>
    <w:rsid w:val="3F4C5B83"/>
    <w:rsid w:val="3F58E17C"/>
    <w:rsid w:val="3F6B510D"/>
    <w:rsid w:val="3F964F89"/>
    <w:rsid w:val="3FBC65C5"/>
    <w:rsid w:val="402EE87E"/>
    <w:rsid w:val="403480BB"/>
    <w:rsid w:val="4038FB27"/>
    <w:rsid w:val="403A90C8"/>
    <w:rsid w:val="409B8FA1"/>
    <w:rsid w:val="409BDE98"/>
    <w:rsid w:val="40A7EC96"/>
    <w:rsid w:val="40B05B45"/>
    <w:rsid w:val="40CC2131"/>
    <w:rsid w:val="40DACC78"/>
    <w:rsid w:val="40E8E6E2"/>
    <w:rsid w:val="40F11653"/>
    <w:rsid w:val="41170A24"/>
    <w:rsid w:val="4155B0B3"/>
    <w:rsid w:val="41F87B75"/>
    <w:rsid w:val="426215FF"/>
    <w:rsid w:val="427040DC"/>
    <w:rsid w:val="4277D949"/>
    <w:rsid w:val="4281762D"/>
    <w:rsid w:val="42F121DF"/>
    <w:rsid w:val="4388859F"/>
    <w:rsid w:val="43914498"/>
    <w:rsid w:val="43A221A5"/>
    <w:rsid w:val="43A686FB"/>
    <w:rsid w:val="43D202B3"/>
    <w:rsid w:val="44795FA6"/>
    <w:rsid w:val="449C882E"/>
    <w:rsid w:val="44B4523A"/>
    <w:rsid w:val="44E51B8C"/>
    <w:rsid w:val="4510C4F5"/>
    <w:rsid w:val="4538AB66"/>
    <w:rsid w:val="459B76CA"/>
    <w:rsid w:val="45B201C2"/>
    <w:rsid w:val="45CFF1FD"/>
    <w:rsid w:val="45E7AF4D"/>
    <w:rsid w:val="45FF4A45"/>
    <w:rsid w:val="46296D59"/>
    <w:rsid w:val="465C7D69"/>
    <w:rsid w:val="466E435B"/>
    <w:rsid w:val="4672F48A"/>
    <w:rsid w:val="46DC7597"/>
    <w:rsid w:val="46F50C52"/>
    <w:rsid w:val="46F740CB"/>
    <w:rsid w:val="46FA6E29"/>
    <w:rsid w:val="471ACB44"/>
    <w:rsid w:val="47257F41"/>
    <w:rsid w:val="47815718"/>
    <w:rsid w:val="47B6A061"/>
    <w:rsid w:val="47BC5285"/>
    <w:rsid w:val="47DF5814"/>
    <w:rsid w:val="47E3BC80"/>
    <w:rsid w:val="47E424D3"/>
    <w:rsid w:val="481384A3"/>
    <w:rsid w:val="4814C97B"/>
    <w:rsid w:val="4815F6D0"/>
    <w:rsid w:val="486E0367"/>
    <w:rsid w:val="488807EF"/>
    <w:rsid w:val="48C54897"/>
    <w:rsid w:val="48C7EBE3"/>
    <w:rsid w:val="48E49A86"/>
    <w:rsid w:val="490E25D4"/>
    <w:rsid w:val="49442BB5"/>
    <w:rsid w:val="495A2E3A"/>
    <w:rsid w:val="49A4B181"/>
    <w:rsid w:val="49B977DD"/>
    <w:rsid w:val="49D91ECA"/>
    <w:rsid w:val="49E07A89"/>
    <w:rsid w:val="49FEBBA2"/>
    <w:rsid w:val="4A39A0B6"/>
    <w:rsid w:val="4A419F96"/>
    <w:rsid w:val="4A649438"/>
    <w:rsid w:val="4A6A11D0"/>
    <w:rsid w:val="4A6D6D0F"/>
    <w:rsid w:val="4ABAB518"/>
    <w:rsid w:val="4AEF8438"/>
    <w:rsid w:val="4AF15A4B"/>
    <w:rsid w:val="4AF9B87E"/>
    <w:rsid w:val="4B3663ED"/>
    <w:rsid w:val="4B9AA3FC"/>
    <w:rsid w:val="4BDE9FAF"/>
    <w:rsid w:val="4BE2FD2B"/>
    <w:rsid w:val="4BF386BD"/>
    <w:rsid w:val="4C17576E"/>
    <w:rsid w:val="4C3236F5"/>
    <w:rsid w:val="4C476672"/>
    <w:rsid w:val="4C815D0F"/>
    <w:rsid w:val="4CB1493E"/>
    <w:rsid w:val="4D4F841C"/>
    <w:rsid w:val="4D6CB5CF"/>
    <w:rsid w:val="4D760FA2"/>
    <w:rsid w:val="4DB37933"/>
    <w:rsid w:val="4E0874FD"/>
    <w:rsid w:val="4E1D2C26"/>
    <w:rsid w:val="4EB5ADDD"/>
    <w:rsid w:val="4EEC0BDB"/>
    <w:rsid w:val="4F0B5A3C"/>
    <w:rsid w:val="4F2D4A24"/>
    <w:rsid w:val="4F5B9285"/>
    <w:rsid w:val="4FD59268"/>
    <w:rsid w:val="4FF6221E"/>
    <w:rsid w:val="5051760E"/>
    <w:rsid w:val="505B5F7E"/>
    <w:rsid w:val="50F635CE"/>
    <w:rsid w:val="51273A55"/>
    <w:rsid w:val="51615AD7"/>
    <w:rsid w:val="5169647F"/>
    <w:rsid w:val="5195A27A"/>
    <w:rsid w:val="51AF91B5"/>
    <w:rsid w:val="51BDF2FE"/>
    <w:rsid w:val="51C55E7D"/>
    <w:rsid w:val="51DE1091"/>
    <w:rsid w:val="5200408B"/>
    <w:rsid w:val="5223099B"/>
    <w:rsid w:val="52368876"/>
    <w:rsid w:val="525CDBAF"/>
    <w:rsid w:val="529BEE24"/>
    <w:rsid w:val="52E52314"/>
    <w:rsid w:val="52E65937"/>
    <w:rsid w:val="531F63E1"/>
    <w:rsid w:val="53651B73"/>
    <w:rsid w:val="53655782"/>
    <w:rsid w:val="536943C7"/>
    <w:rsid w:val="53901A2C"/>
    <w:rsid w:val="5390DC6D"/>
    <w:rsid w:val="539422F1"/>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6026B7"/>
    <w:rsid w:val="5673B66F"/>
    <w:rsid w:val="568180DD"/>
    <w:rsid w:val="56821467"/>
    <w:rsid w:val="5687CE21"/>
    <w:rsid w:val="56B941D1"/>
    <w:rsid w:val="56DBE13E"/>
    <w:rsid w:val="56DE882C"/>
    <w:rsid w:val="56FDE0FD"/>
    <w:rsid w:val="5744381D"/>
    <w:rsid w:val="5768A5FB"/>
    <w:rsid w:val="57AA0805"/>
    <w:rsid w:val="57CD0F9F"/>
    <w:rsid w:val="57E100CC"/>
    <w:rsid w:val="57E2A5A7"/>
    <w:rsid w:val="57EEC8DF"/>
    <w:rsid w:val="584D17AC"/>
    <w:rsid w:val="58825FF8"/>
    <w:rsid w:val="58A561D8"/>
    <w:rsid w:val="58E1F1E6"/>
    <w:rsid w:val="58EC538C"/>
    <w:rsid w:val="58ED86FA"/>
    <w:rsid w:val="59184EC0"/>
    <w:rsid w:val="591FD5CA"/>
    <w:rsid w:val="59256281"/>
    <w:rsid w:val="592AA743"/>
    <w:rsid w:val="5943A7CE"/>
    <w:rsid w:val="5988617B"/>
    <w:rsid w:val="59AE2584"/>
    <w:rsid w:val="59FAA3BE"/>
    <w:rsid w:val="5A23435C"/>
    <w:rsid w:val="5A3805EB"/>
    <w:rsid w:val="5A3AC0D3"/>
    <w:rsid w:val="5A87F1A4"/>
    <w:rsid w:val="5AA2EE5D"/>
    <w:rsid w:val="5B03CA82"/>
    <w:rsid w:val="5B182E71"/>
    <w:rsid w:val="5B77EDD5"/>
    <w:rsid w:val="5B7C687A"/>
    <w:rsid w:val="5BC2CAFD"/>
    <w:rsid w:val="5BD1E633"/>
    <w:rsid w:val="5C103F66"/>
    <w:rsid w:val="5C15E85F"/>
    <w:rsid w:val="5C755BDD"/>
    <w:rsid w:val="5C790094"/>
    <w:rsid w:val="5C7A683D"/>
    <w:rsid w:val="5C7E15B0"/>
    <w:rsid w:val="5D7B86B1"/>
    <w:rsid w:val="5DB80FEE"/>
    <w:rsid w:val="5DCA8484"/>
    <w:rsid w:val="5DFDE3C4"/>
    <w:rsid w:val="5E0DEB45"/>
    <w:rsid w:val="5E8085C1"/>
    <w:rsid w:val="5EB9A352"/>
    <w:rsid w:val="5EDAB6BC"/>
    <w:rsid w:val="5EDD517C"/>
    <w:rsid w:val="5EE2F5F4"/>
    <w:rsid w:val="5EFC0996"/>
    <w:rsid w:val="5F6ABBE4"/>
    <w:rsid w:val="5F70106A"/>
    <w:rsid w:val="5F7ADA0E"/>
    <w:rsid w:val="5F8E1B91"/>
    <w:rsid w:val="5FD4CC30"/>
    <w:rsid w:val="5FDFD0B4"/>
    <w:rsid w:val="6004CE34"/>
    <w:rsid w:val="60065393"/>
    <w:rsid w:val="6034A595"/>
    <w:rsid w:val="6064EC79"/>
    <w:rsid w:val="60A2D985"/>
    <w:rsid w:val="60E1900F"/>
    <w:rsid w:val="60FA34EA"/>
    <w:rsid w:val="611B361C"/>
    <w:rsid w:val="61A942DB"/>
    <w:rsid w:val="62145993"/>
    <w:rsid w:val="62758EDD"/>
    <w:rsid w:val="62A9964B"/>
    <w:rsid w:val="62BF568E"/>
    <w:rsid w:val="62C93A66"/>
    <w:rsid w:val="62CF290A"/>
    <w:rsid w:val="62E26A3D"/>
    <w:rsid w:val="62F2EE59"/>
    <w:rsid w:val="631014AC"/>
    <w:rsid w:val="6337F107"/>
    <w:rsid w:val="63A62FFC"/>
    <w:rsid w:val="63B39DD0"/>
    <w:rsid w:val="63C8C759"/>
    <w:rsid w:val="63EF5E61"/>
    <w:rsid w:val="642BC208"/>
    <w:rsid w:val="64502038"/>
    <w:rsid w:val="645D6BE0"/>
    <w:rsid w:val="64A28A2C"/>
    <w:rsid w:val="64AB5EC6"/>
    <w:rsid w:val="64B04C42"/>
    <w:rsid w:val="64DEB375"/>
    <w:rsid w:val="64E0A93C"/>
    <w:rsid w:val="65253912"/>
    <w:rsid w:val="65C401CE"/>
    <w:rsid w:val="65C77DA4"/>
    <w:rsid w:val="65D9FCF9"/>
    <w:rsid w:val="65F34360"/>
    <w:rsid w:val="66272D1A"/>
    <w:rsid w:val="667F0C15"/>
    <w:rsid w:val="66D7E9A2"/>
    <w:rsid w:val="66E085E9"/>
    <w:rsid w:val="66FF8B61"/>
    <w:rsid w:val="670E42EB"/>
    <w:rsid w:val="673C1F95"/>
    <w:rsid w:val="674CBFEB"/>
    <w:rsid w:val="6759BDF9"/>
    <w:rsid w:val="676CEF2E"/>
    <w:rsid w:val="67942AAD"/>
    <w:rsid w:val="67AD0851"/>
    <w:rsid w:val="67BEF6AF"/>
    <w:rsid w:val="67C83BF7"/>
    <w:rsid w:val="67DDF420"/>
    <w:rsid w:val="67F0BAA2"/>
    <w:rsid w:val="67FA388C"/>
    <w:rsid w:val="680C99E6"/>
    <w:rsid w:val="680D7AE3"/>
    <w:rsid w:val="68263449"/>
    <w:rsid w:val="688C541B"/>
    <w:rsid w:val="6922EE43"/>
    <w:rsid w:val="692AC0F0"/>
    <w:rsid w:val="69447F5F"/>
    <w:rsid w:val="694D65FF"/>
    <w:rsid w:val="695A746C"/>
    <w:rsid w:val="69645008"/>
    <w:rsid w:val="6977A89A"/>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01D6DF"/>
    <w:rsid w:val="6C0EB6C2"/>
    <w:rsid w:val="6C2AB020"/>
    <w:rsid w:val="6C5B7D98"/>
    <w:rsid w:val="6C672763"/>
    <w:rsid w:val="6CB22E16"/>
    <w:rsid w:val="6CC40759"/>
    <w:rsid w:val="6D18607E"/>
    <w:rsid w:val="6D32AACD"/>
    <w:rsid w:val="6D508D7A"/>
    <w:rsid w:val="6D73AD7A"/>
    <w:rsid w:val="6D778D55"/>
    <w:rsid w:val="6D9F1740"/>
    <w:rsid w:val="6DB51A17"/>
    <w:rsid w:val="6DF33121"/>
    <w:rsid w:val="6DF67BBE"/>
    <w:rsid w:val="6DFC0A9C"/>
    <w:rsid w:val="6E00BFA8"/>
    <w:rsid w:val="6E05B31C"/>
    <w:rsid w:val="6E382129"/>
    <w:rsid w:val="6EBDAFD5"/>
    <w:rsid w:val="6F4875AE"/>
    <w:rsid w:val="6F5B1292"/>
    <w:rsid w:val="6F60A3EB"/>
    <w:rsid w:val="6F6F38B2"/>
    <w:rsid w:val="6FDA1EF6"/>
    <w:rsid w:val="70A065F4"/>
    <w:rsid w:val="71033058"/>
    <w:rsid w:val="7126D7FE"/>
    <w:rsid w:val="7191DDC0"/>
    <w:rsid w:val="722311C5"/>
    <w:rsid w:val="72A7AC17"/>
    <w:rsid w:val="7311B6DE"/>
    <w:rsid w:val="733BC974"/>
    <w:rsid w:val="735D66E0"/>
    <w:rsid w:val="736E1234"/>
    <w:rsid w:val="739C9718"/>
    <w:rsid w:val="73A41B1F"/>
    <w:rsid w:val="74114999"/>
    <w:rsid w:val="7415B7FE"/>
    <w:rsid w:val="741A0C6F"/>
    <w:rsid w:val="7431E893"/>
    <w:rsid w:val="743AD9F4"/>
    <w:rsid w:val="743B1326"/>
    <w:rsid w:val="7492F7E8"/>
    <w:rsid w:val="749B3F1D"/>
    <w:rsid w:val="74B84767"/>
    <w:rsid w:val="74BE2161"/>
    <w:rsid w:val="74C56CAE"/>
    <w:rsid w:val="7508E9AC"/>
    <w:rsid w:val="75359D12"/>
    <w:rsid w:val="7535E6D1"/>
    <w:rsid w:val="75450E69"/>
    <w:rsid w:val="756D2475"/>
    <w:rsid w:val="7595454F"/>
    <w:rsid w:val="7597A94B"/>
    <w:rsid w:val="7676D35A"/>
    <w:rsid w:val="76C13D70"/>
    <w:rsid w:val="76D8EABF"/>
    <w:rsid w:val="76E73DE2"/>
    <w:rsid w:val="775772DD"/>
    <w:rsid w:val="77A064F4"/>
    <w:rsid w:val="77A65621"/>
    <w:rsid w:val="77CC48C9"/>
    <w:rsid w:val="77EFC60C"/>
    <w:rsid w:val="77F364D2"/>
    <w:rsid w:val="784BC743"/>
    <w:rsid w:val="785768A8"/>
    <w:rsid w:val="7858A782"/>
    <w:rsid w:val="7881B38D"/>
    <w:rsid w:val="78C45654"/>
    <w:rsid w:val="78C7A78F"/>
    <w:rsid w:val="78E01177"/>
    <w:rsid w:val="795A6B49"/>
    <w:rsid w:val="79CCF3EB"/>
    <w:rsid w:val="79D4A91B"/>
    <w:rsid w:val="79F10AA6"/>
    <w:rsid w:val="7A566A18"/>
    <w:rsid w:val="7A8D5D7E"/>
    <w:rsid w:val="7A92E55B"/>
    <w:rsid w:val="7A9BE0DB"/>
    <w:rsid w:val="7AFF19FD"/>
    <w:rsid w:val="7B006DF7"/>
    <w:rsid w:val="7B4B978B"/>
    <w:rsid w:val="7B73DFB7"/>
    <w:rsid w:val="7C2C01C2"/>
    <w:rsid w:val="7C9864F2"/>
    <w:rsid w:val="7D21AE94"/>
    <w:rsid w:val="7D3A9DD0"/>
    <w:rsid w:val="7D521BC0"/>
    <w:rsid w:val="7DC24545"/>
    <w:rsid w:val="7DC846F0"/>
    <w:rsid w:val="7DD347C9"/>
    <w:rsid w:val="7DF067EB"/>
    <w:rsid w:val="7E051BE0"/>
    <w:rsid w:val="7E7AD4DA"/>
    <w:rsid w:val="7E804FEF"/>
    <w:rsid w:val="7E85AC65"/>
    <w:rsid w:val="7E936A87"/>
    <w:rsid w:val="7F055E15"/>
    <w:rsid w:val="7F1E1F0F"/>
    <w:rsid w:val="7F291DA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421DC34-2696-471F-8711-CBCBBF9EF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19779">
      <w:bodyDiv w:val="1"/>
      <w:marLeft w:val="0"/>
      <w:marRight w:val="0"/>
      <w:marTop w:val="0"/>
      <w:marBottom w:val="0"/>
      <w:divBdr>
        <w:top w:val="none" w:sz="0" w:space="0" w:color="auto"/>
        <w:left w:val="none" w:sz="0" w:space="0" w:color="auto"/>
        <w:bottom w:val="none" w:sz="0" w:space="0" w:color="auto"/>
        <w:right w:val="none" w:sz="0" w:space="0" w:color="auto"/>
      </w:divBdr>
    </w:div>
    <w:div w:id="116072643">
      <w:bodyDiv w:val="1"/>
      <w:marLeft w:val="0"/>
      <w:marRight w:val="0"/>
      <w:marTop w:val="0"/>
      <w:marBottom w:val="0"/>
      <w:divBdr>
        <w:top w:val="none" w:sz="0" w:space="0" w:color="auto"/>
        <w:left w:val="none" w:sz="0" w:space="0" w:color="auto"/>
        <w:bottom w:val="none" w:sz="0" w:space="0" w:color="auto"/>
        <w:right w:val="none" w:sz="0" w:space="0" w:color="auto"/>
      </w:divBdr>
    </w:div>
    <w:div w:id="252127214">
      <w:bodyDiv w:val="1"/>
      <w:marLeft w:val="0"/>
      <w:marRight w:val="0"/>
      <w:marTop w:val="0"/>
      <w:marBottom w:val="0"/>
      <w:divBdr>
        <w:top w:val="none" w:sz="0" w:space="0" w:color="auto"/>
        <w:left w:val="none" w:sz="0" w:space="0" w:color="auto"/>
        <w:bottom w:val="none" w:sz="0" w:space="0" w:color="auto"/>
        <w:right w:val="none" w:sz="0" w:space="0" w:color="auto"/>
      </w:divBdr>
    </w:div>
    <w:div w:id="263149691">
      <w:bodyDiv w:val="1"/>
      <w:marLeft w:val="0"/>
      <w:marRight w:val="0"/>
      <w:marTop w:val="0"/>
      <w:marBottom w:val="0"/>
      <w:divBdr>
        <w:top w:val="none" w:sz="0" w:space="0" w:color="auto"/>
        <w:left w:val="none" w:sz="0" w:space="0" w:color="auto"/>
        <w:bottom w:val="none" w:sz="0" w:space="0" w:color="auto"/>
        <w:right w:val="none" w:sz="0" w:space="0" w:color="auto"/>
      </w:divBdr>
    </w:div>
    <w:div w:id="273951711">
      <w:bodyDiv w:val="1"/>
      <w:marLeft w:val="0"/>
      <w:marRight w:val="0"/>
      <w:marTop w:val="0"/>
      <w:marBottom w:val="0"/>
      <w:divBdr>
        <w:top w:val="none" w:sz="0" w:space="0" w:color="auto"/>
        <w:left w:val="none" w:sz="0" w:space="0" w:color="auto"/>
        <w:bottom w:val="none" w:sz="0" w:space="0" w:color="auto"/>
        <w:right w:val="none" w:sz="0" w:space="0" w:color="auto"/>
      </w:divBdr>
    </w:div>
    <w:div w:id="313923109">
      <w:bodyDiv w:val="1"/>
      <w:marLeft w:val="0"/>
      <w:marRight w:val="0"/>
      <w:marTop w:val="0"/>
      <w:marBottom w:val="0"/>
      <w:divBdr>
        <w:top w:val="none" w:sz="0" w:space="0" w:color="auto"/>
        <w:left w:val="none" w:sz="0" w:space="0" w:color="auto"/>
        <w:bottom w:val="none" w:sz="0" w:space="0" w:color="auto"/>
        <w:right w:val="none" w:sz="0" w:space="0" w:color="auto"/>
      </w:divBdr>
    </w:div>
    <w:div w:id="334696476">
      <w:bodyDiv w:val="1"/>
      <w:marLeft w:val="0"/>
      <w:marRight w:val="0"/>
      <w:marTop w:val="0"/>
      <w:marBottom w:val="0"/>
      <w:divBdr>
        <w:top w:val="none" w:sz="0" w:space="0" w:color="auto"/>
        <w:left w:val="none" w:sz="0" w:space="0" w:color="auto"/>
        <w:bottom w:val="none" w:sz="0" w:space="0" w:color="auto"/>
        <w:right w:val="none" w:sz="0" w:space="0" w:color="auto"/>
      </w:divBdr>
      <w:divsChild>
        <w:div w:id="560560373">
          <w:marLeft w:val="0"/>
          <w:marRight w:val="0"/>
          <w:marTop w:val="0"/>
          <w:marBottom w:val="0"/>
          <w:divBdr>
            <w:top w:val="none" w:sz="0" w:space="0" w:color="auto"/>
            <w:left w:val="none" w:sz="0" w:space="0" w:color="auto"/>
            <w:bottom w:val="none" w:sz="0" w:space="0" w:color="auto"/>
            <w:right w:val="none" w:sz="0" w:space="0" w:color="auto"/>
          </w:divBdr>
        </w:div>
      </w:divsChild>
    </w:div>
    <w:div w:id="413934243">
      <w:bodyDiv w:val="1"/>
      <w:marLeft w:val="0"/>
      <w:marRight w:val="0"/>
      <w:marTop w:val="0"/>
      <w:marBottom w:val="0"/>
      <w:divBdr>
        <w:top w:val="none" w:sz="0" w:space="0" w:color="auto"/>
        <w:left w:val="none" w:sz="0" w:space="0" w:color="auto"/>
        <w:bottom w:val="none" w:sz="0" w:space="0" w:color="auto"/>
        <w:right w:val="none" w:sz="0" w:space="0" w:color="auto"/>
      </w:divBdr>
    </w:div>
    <w:div w:id="54548653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0558485">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39119327">
      <w:bodyDiv w:val="1"/>
      <w:marLeft w:val="0"/>
      <w:marRight w:val="0"/>
      <w:marTop w:val="0"/>
      <w:marBottom w:val="0"/>
      <w:divBdr>
        <w:top w:val="none" w:sz="0" w:space="0" w:color="auto"/>
        <w:left w:val="none" w:sz="0" w:space="0" w:color="auto"/>
        <w:bottom w:val="none" w:sz="0" w:space="0" w:color="auto"/>
        <w:right w:val="none" w:sz="0" w:space="0" w:color="auto"/>
      </w:divBdr>
    </w:div>
    <w:div w:id="77289504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9632395">
      <w:bodyDiv w:val="1"/>
      <w:marLeft w:val="0"/>
      <w:marRight w:val="0"/>
      <w:marTop w:val="0"/>
      <w:marBottom w:val="0"/>
      <w:divBdr>
        <w:top w:val="none" w:sz="0" w:space="0" w:color="auto"/>
        <w:left w:val="none" w:sz="0" w:space="0" w:color="auto"/>
        <w:bottom w:val="none" w:sz="0" w:space="0" w:color="auto"/>
        <w:right w:val="none" w:sz="0" w:space="0" w:color="auto"/>
      </w:divBdr>
    </w:div>
    <w:div w:id="882013089">
      <w:bodyDiv w:val="1"/>
      <w:marLeft w:val="0"/>
      <w:marRight w:val="0"/>
      <w:marTop w:val="0"/>
      <w:marBottom w:val="0"/>
      <w:divBdr>
        <w:top w:val="none" w:sz="0" w:space="0" w:color="auto"/>
        <w:left w:val="none" w:sz="0" w:space="0" w:color="auto"/>
        <w:bottom w:val="none" w:sz="0" w:space="0" w:color="auto"/>
        <w:right w:val="none" w:sz="0" w:space="0" w:color="auto"/>
      </w:divBdr>
    </w:div>
    <w:div w:id="921331644">
      <w:bodyDiv w:val="1"/>
      <w:marLeft w:val="0"/>
      <w:marRight w:val="0"/>
      <w:marTop w:val="0"/>
      <w:marBottom w:val="0"/>
      <w:divBdr>
        <w:top w:val="none" w:sz="0" w:space="0" w:color="auto"/>
        <w:left w:val="none" w:sz="0" w:space="0" w:color="auto"/>
        <w:bottom w:val="none" w:sz="0" w:space="0" w:color="auto"/>
        <w:right w:val="none" w:sz="0" w:space="0" w:color="auto"/>
      </w:divBdr>
    </w:div>
    <w:div w:id="933434952">
      <w:bodyDiv w:val="1"/>
      <w:marLeft w:val="0"/>
      <w:marRight w:val="0"/>
      <w:marTop w:val="0"/>
      <w:marBottom w:val="0"/>
      <w:divBdr>
        <w:top w:val="none" w:sz="0" w:space="0" w:color="auto"/>
        <w:left w:val="none" w:sz="0" w:space="0" w:color="auto"/>
        <w:bottom w:val="none" w:sz="0" w:space="0" w:color="auto"/>
        <w:right w:val="none" w:sz="0" w:space="0" w:color="auto"/>
      </w:divBdr>
    </w:div>
    <w:div w:id="975255269">
      <w:bodyDiv w:val="1"/>
      <w:marLeft w:val="0"/>
      <w:marRight w:val="0"/>
      <w:marTop w:val="0"/>
      <w:marBottom w:val="0"/>
      <w:divBdr>
        <w:top w:val="none" w:sz="0" w:space="0" w:color="auto"/>
        <w:left w:val="none" w:sz="0" w:space="0" w:color="auto"/>
        <w:bottom w:val="none" w:sz="0" w:space="0" w:color="auto"/>
        <w:right w:val="none" w:sz="0" w:space="0" w:color="auto"/>
      </w:divBdr>
    </w:div>
    <w:div w:id="1070739298">
      <w:bodyDiv w:val="1"/>
      <w:marLeft w:val="0"/>
      <w:marRight w:val="0"/>
      <w:marTop w:val="0"/>
      <w:marBottom w:val="0"/>
      <w:divBdr>
        <w:top w:val="none" w:sz="0" w:space="0" w:color="auto"/>
        <w:left w:val="none" w:sz="0" w:space="0" w:color="auto"/>
        <w:bottom w:val="none" w:sz="0" w:space="0" w:color="auto"/>
        <w:right w:val="none" w:sz="0" w:space="0" w:color="auto"/>
      </w:divBdr>
    </w:div>
    <w:div w:id="1183856005">
      <w:bodyDiv w:val="1"/>
      <w:marLeft w:val="0"/>
      <w:marRight w:val="0"/>
      <w:marTop w:val="0"/>
      <w:marBottom w:val="0"/>
      <w:divBdr>
        <w:top w:val="none" w:sz="0" w:space="0" w:color="auto"/>
        <w:left w:val="none" w:sz="0" w:space="0" w:color="auto"/>
        <w:bottom w:val="none" w:sz="0" w:space="0" w:color="auto"/>
        <w:right w:val="none" w:sz="0" w:space="0" w:color="auto"/>
      </w:divBdr>
    </w:div>
    <w:div w:id="118864193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5894644">
      <w:bodyDiv w:val="1"/>
      <w:marLeft w:val="0"/>
      <w:marRight w:val="0"/>
      <w:marTop w:val="0"/>
      <w:marBottom w:val="0"/>
      <w:divBdr>
        <w:top w:val="none" w:sz="0" w:space="0" w:color="auto"/>
        <w:left w:val="none" w:sz="0" w:space="0" w:color="auto"/>
        <w:bottom w:val="none" w:sz="0" w:space="0" w:color="auto"/>
        <w:right w:val="none" w:sz="0" w:space="0" w:color="auto"/>
      </w:divBdr>
    </w:div>
    <w:div w:id="1273635591">
      <w:bodyDiv w:val="1"/>
      <w:marLeft w:val="0"/>
      <w:marRight w:val="0"/>
      <w:marTop w:val="0"/>
      <w:marBottom w:val="0"/>
      <w:divBdr>
        <w:top w:val="none" w:sz="0" w:space="0" w:color="auto"/>
        <w:left w:val="none" w:sz="0" w:space="0" w:color="auto"/>
        <w:bottom w:val="none" w:sz="0" w:space="0" w:color="auto"/>
        <w:right w:val="none" w:sz="0" w:space="0" w:color="auto"/>
      </w:divBdr>
    </w:div>
    <w:div w:id="1327786437">
      <w:bodyDiv w:val="1"/>
      <w:marLeft w:val="0"/>
      <w:marRight w:val="0"/>
      <w:marTop w:val="0"/>
      <w:marBottom w:val="0"/>
      <w:divBdr>
        <w:top w:val="none" w:sz="0" w:space="0" w:color="auto"/>
        <w:left w:val="none" w:sz="0" w:space="0" w:color="auto"/>
        <w:bottom w:val="none" w:sz="0" w:space="0" w:color="auto"/>
        <w:right w:val="none" w:sz="0" w:space="0" w:color="auto"/>
      </w:divBdr>
    </w:div>
    <w:div w:id="1441755149">
      <w:bodyDiv w:val="1"/>
      <w:marLeft w:val="0"/>
      <w:marRight w:val="0"/>
      <w:marTop w:val="0"/>
      <w:marBottom w:val="0"/>
      <w:divBdr>
        <w:top w:val="none" w:sz="0" w:space="0" w:color="auto"/>
        <w:left w:val="none" w:sz="0" w:space="0" w:color="auto"/>
        <w:bottom w:val="none" w:sz="0" w:space="0" w:color="auto"/>
        <w:right w:val="none" w:sz="0" w:space="0" w:color="auto"/>
      </w:divBdr>
    </w:div>
    <w:div w:id="1709378576">
      <w:bodyDiv w:val="1"/>
      <w:marLeft w:val="0"/>
      <w:marRight w:val="0"/>
      <w:marTop w:val="0"/>
      <w:marBottom w:val="0"/>
      <w:divBdr>
        <w:top w:val="none" w:sz="0" w:space="0" w:color="auto"/>
        <w:left w:val="none" w:sz="0" w:space="0" w:color="auto"/>
        <w:bottom w:val="none" w:sz="0" w:space="0" w:color="auto"/>
        <w:right w:val="none" w:sz="0" w:space="0" w:color="auto"/>
      </w:divBdr>
    </w:div>
    <w:div w:id="1715039111">
      <w:bodyDiv w:val="1"/>
      <w:marLeft w:val="0"/>
      <w:marRight w:val="0"/>
      <w:marTop w:val="0"/>
      <w:marBottom w:val="0"/>
      <w:divBdr>
        <w:top w:val="none" w:sz="0" w:space="0" w:color="auto"/>
        <w:left w:val="none" w:sz="0" w:space="0" w:color="auto"/>
        <w:bottom w:val="none" w:sz="0" w:space="0" w:color="auto"/>
        <w:right w:val="none" w:sz="0" w:space="0" w:color="auto"/>
      </w:divBdr>
    </w:div>
    <w:div w:id="1720979814">
      <w:bodyDiv w:val="1"/>
      <w:marLeft w:val="0"/>
      <w:marRight w:val="0"/>
      <w:marTop w:val="0"/>
      <w:marBottom w:val="0"/>
      <w:divBdr>
        <w:top w:val="none" w:sz="0" w:space="0" w:color="auto"/>
        <w:left w:val="none" w:sz="0" w:space="0" w:color="auto"/>
        <w:bottom w:val="none" w:sz="0" w:space="0" w:color="auto"/>
        <w:right w:val="none" w:sz="0" w:space="0" w:color="auto"/>
      </w:divBdr>
    </w:div>
    <w:div w:id="180816404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51014481">
      <w:bodyDiv w:val="1"/>
      <w:marLeft w:val="0"/>
      <w:marRight w:val="0"/>
      <w:marTop w:val="0"/>
      <w:marBottom w:val="0"/>
      <w:divBdr>
        <w:top w:val="none" w:sz="0" w:space="0" w:color="auto"/>
        <w:left w:val="none" w:sz="0" w:space="0" w:color="auto"/>
        <w:bottom w:val="none" w:sz="0" w:space="0" w:color="auto"/>
        <w:right w:val="none" w:sz="0" w:space="0" w:color="auto"/>
      </w:divBdr>
    </w:div>
    <w:div w:id="199375256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46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8070915/https://www.dnb.nl/media/jwtjyvfn/definitieve-versie-gp-en-qa-klimaatrisico-s-banken.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4091653/https://wetten.overheid.nl/BWBR0020420/2025-01-17"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4093106/https:/www.dnb.nl/en/sector-information/open-book-supervision/open-book-supervision-sectors/banks/prudential-supervision/good-practice-integration-of-climate-related-risk-considerations-into-banks-risk-manageme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474C5FD8-AE9E-4C49-8FA5-548F2DCED52A}"/>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Pages>
  <Words>24669</Words>
  <Characters>140619</Characters>
  <Application>Microsoft Office Word</Application>
  <DocSecurity>4</DocSecurity>
  <Lines>1171</Lines>
  <Paragraphs>329</Paragraphs>
  <ScaleCrop>false</ScaleCrop>
  <Company/>
  <LinksUpToDate>false</LinksUpToDate>
  <CharactersWithSpaces>164959</CharactersWithSpaces>
  <SharedDoc>false</SharedDoc>
  <HLinks>
    <vt:vector size="366" baseType="variant">
      <vt:variant>
        <vt:i4>4784199</vt:i4>
      </vt:variant>
      <vt:variant>
        <vt:i4>342</vt:i4>
      </vt:variant>
      <vt:variant>
        <vt:i4>0</vt:i4>
      </vt:variant>
      <vt:variant>
        <vt:i4>5</vt:i4>
      </vt:variant>
      <vt:variant>
        <vt:lpwstr>https://www.fsb.org/uploads/P131022-1.pdf</vt:lpwstr>
      </vt:variant>
      <vt:variant>
        <vt:lpwstr/>
      </vt:variant>
      <vt:variant>
        <vt:i4>7012469</vt:i4>
      </vt:variant>
      <vt:variant>
        <vt:i4>339</vt:i4>
      </vt:variant>
      <vt:variant>
        <vt:i4>0</vt:i4>
      </vt:variant>
      <vt:variant>
        <vt:i4>5</vt:i4>
      </vt:variant>
      <vt:variant>
        <vt:lpwstr>https://www.bis.org/fsi/fsibriefs18.pdf</vt:lpwstr>
      </vt:variant>
      <vt:variant>
        <vt:lpwstr/>
      </vt:variant>
      <vt:variant>
        <vt:i4>1376291</vt:i4>
      </vt:variant>
      <vt:variant>
        <vt:i4>336</vt:i4>
      </vt:variant>
      <vt:variant>
        <vt:i4>0</vt:i4>
      </vt:variant>
      <vt:variant>
        <vt:i4>5</vt:i4>
      </vt:variant>
      <vt:variant>
        <vt:lpwstr/>
      </vt:variant>
      <vt:variant>
        <vt:lpwstr>_Section_5.2.3:_Capital</vt:lpwstr>
      </vt:variant>
      <vt:variant>
        <vt:i4>7143514</vt:i4>
      </vt:variant>
      <vt:variant>
        <vt:i4>333</vt:i4>
      </vt:variant>
      <vt:variant>
        <vt:i4>0</vt:i4>
      </vt:variant>
      <vt:variant>
        <vt:i4>5</vt:i4>
      </vt:variant>
      <vt:variant>
        <vt:lpwstr/>
      </vt:variant>
      <vt:variant>
        <vt:lpwstr>_Section_5.2.2:_Scenario</vt:lpwstr>
      </vt:variant>
      <vt:variant>
        <vt:i4>8126533</vt:i4>
      </vt:variant>
      <vt:variant>
        <vt:i4>330</vt:i4>
      </vt:variant>
      <vt:variant>
        <vt:i4>0</vt:i4>
      </vt:variant>
      <vt:variant>
        <vt:i4>5</vt:i4>
      </vt:variant>
      <vt:variant>
        <vt:lpwstr/>
      </vt:variant>
      <vt:variant>
        <vt:lpwstr>_Section_5.2.1:_Risk</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8060967</vt:i4>
      </vt:variant>
      <vt:variant>
        <vt:i4>297</vt:i4>
      </vt:variant>
      <vt:variant>
        <vt:i4>0</vt:i4>
      </vt:variant>
      <vt:variant>
        <vt:i4>5</vt:i4>
      </vt:variant>
      <vt:variant>
        <vt:lpwstr>https://web.archive.org/web/20250714093106/https:/www.dnb.nl/en/sector-information/open-book-supervision/open-book-supervision-sectors/banks/prudential-supervision/good-practice-integration-of-climate-related-risk-considerations-into-banks-risk-management/</vt:lpwstr>
      </vt:variant>
      <vt:variant>
        <vt:lpwstr/>
      </vt:variant>
      <vt:variant>
        <vt:i4>3538994</vt:i4>
      </vt:variant>
      <vt:variant>
        <vt:i4>294</vt:i4>
      </vt:variant>
      <vt:variant>
        <vt:i4>0</vt:i4>
      </vt:variant>
      <vt:variant>
        <vt:i4>5</vt:i4>
      </vt:variant>
      <vt:variant>
        <vt:lpwstr>https://web.archive.org/web/20250728070915/https://www.dnb.nl/media/jwtjyvfn/definitieve-versie-gp-en-qa-klimaatrisico-s-banken.pdf</vt:lpwstr>
      </vt:variant>
      <vt:variant>
        <vt:lpwstr/>
      </vt:variant>
      <vt:variant>
        <vt:i4>5111888</vt:i4>
      </vt:variant>
      <vt:variant>
        <vt:i4>291</vt:i4>
      </vt:variant>
      <vt:variant>
        <vt:i4>0</vt:i4>
      </vt:variant>
      <vt:variant>
        <vt:i4>5</vt:i4>
      </vt:variant>
      <vt:variant>
        <vt:lpwstr>https://web.archive.org/web/20250714091653/https://wetten.overheid.nl/BWBR0020420/2025-01-17</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142</cp:revision>
  <cp:lastPrinted>2025-03-20T16:14:00Z</cp:lastPrinted>
  <dcterms:created xsi:type="dcterms:W3CDTF">2025-06-10T07:45:00Z</dcterms:created>
  <dcterms:modified xsi:type="dcterms:W3CDTF">2025-07-28T20:39:00Z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